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20"/>
        <w:gridCol w:w="1440"/>
        <w:gridCol w:w="18"/>
        <w:gridCol w:w="1492"/>
        <w:gridCol w:w="1701"/>
        <w:gridCol w:w="47"/>
        <w:gridCol w:w="462"/>
        <w:gridCol w:w="1800"/>
      </w:tblGrid>
      <w:tr w:rsidR="00F053D3">
        <w:trPr>
          <w:cantSplit/>
        </w:trPr>
        <w:tc>
          <w:tcPr>
            <w:tcW w:w="9480" w:type="dxa"/>
            <w:gridSpan w:val="8"/>
            <w:tcBorders>
              <w:top w:val="single" w:sz="12" w:space="0" w:color="000000"/>
              <w:left w:val="single" w:sz="12" w:space="0" w:color="000000"/>
              <w:bottom w:val="nil"/>
              <w:right w:val="single" w:sz="12" w:space="0" w:color="000000"/>
            </w:tcBorders>
          </w:tcPr>
          <w:p w:rsidR="00F053D3" w:rsidRDefault="00F053D3">
            <w:pPr>
              <w:ind w:right="-270"/>
              <w:rPr>
                <w:lang w:val="en-GB"/>
              </w:rPr>
            </w:pPr>
          </w:p>
          <w:p w:rsidR="00F053D3" w:rsidRDefault="00F053D3">
            <w:pPr>
              <w:tabs>
                <w:tab w:val="center" w:pos="4560"/>
              </w:tabs>
              <w:rPr>
                <w:sz w:val="28"/>
                <w:szCs w:val="28"/>
                <w:lang w:val="en-GB"/>
              </w:rPr>
            </w:pPr>
            <w:r>
              <w:rPr>
                <w:lang w:val="en-GB"/>
              </w:rPr>
              <w:tab/>
            </w:r>
            <w:r>
              <w:rPr>
                <w:sz w:val="28"/>
                <w:szCs w:val="28"/>
                <w:lang w:val="en-GB"/>
              </w:rPr>
              <w:t>SAULT COLLEGE OF APPLIED ARTS AND TECHNOLOGY</w:t>
            </w:r>
          </w:p>
          <w:p w:rsidR="00F053D3" w:rsidRDefault="00F053D3">
            <w:pPr>
              <w:rPr>
                <w:sz w:val="28"/>
                <w:szCs w:val="28"/>
                <w:lang w:val="en-GB"/>
              </w:rPr>
            </w:pPr>
          </w:p>
          <w:p w:rsidR="00F053D3" w:rsidRDefault="00F053D3">
            <w:pPr>
              <w:tabs>
                <w:tab w:val="center" w:pos="4560"/>
              </w:tabs>
              <w:rPr>
                <w:sz w:val="28"/>
                <w:szCs w:val="28"/>
                <w:lang w:val="en-GB"/>
              </w:rPr>
            </w:pPr>
            <w:r>
              <w:rPr>
                <w:sz w:val="28"/>
                <w:szCs w:val="28"/>
                <w:lang w:val="en-GB"/>
              </w:rPr>
              <w:tab/>
              <w:t>SAULT STE. MARIE, ONTARIO</w:t>
            </w:r>
          </w:p>
          <w:p w:rsidR="00F053D3" w:rsidRDefault="00F053D3">
            <w:pPr>
              <w:pStyle w:val="EnvelopeReturn"/>
              <w:tabs>
                <w:tab w:val="center" w:pos="4560"/>
              </w:tabs>
              <w:rPr>
                <w:rFonts w:ascii="Times New Roman" w:hAnsi="Times New Roman" w:cs="Times New Roman"/>
                <w:lang w:val="en-GB"/>
              </w:rPr>
            </w:pPr>
          </w:p>
          <w:p w:rsidR="00F053D3" w:rsidRDefault="00F053D3">
            <w:pPr>
              <w:jc w:val="center"/>
            </w:pPr>
          </w:p>
          <w:p w:rsidR="00F053D3" w:rsidRDefault="00123FE7">
            <w:pPr>
              <w:jc w:val="center"/>
              <w:rPr>
                <w:lang w:val="en-GB"/>
              </w:rPr>
            </w:pPr>
            <w:r>
              <w:rPr>
                <w:noProof/>
              </w:rPr>
              <w:drawing>
                <wp:inline distT="0" distB="0" distL="0" distR="0">
                  <wp:extent cx="822960" cy="1196340"/>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2960" cy="1196340"/>
                          </a:xfrm>
                          <a:prstGeom prst="rect">
                            <a:avLst/>
                          </a:prstGeom>
                          <a:noFill/>
                          <a:ln w="9525">
                            <a:noFill/>
                            <a:miter lim="800000"/>
                            <a:headEnd/>
                            <a:tailEnd/>
                          </a:ln>
                        </pic:spPr>
                      </pic:pic>
                    </a:graphicData>
                  </a:graphic>
                </wp:inline>
              </w:drawing>
            </w:r>
          </w:p>
          <w:p w:rsidR="00F053D3" w:rsidRDefault="00F053D3">
            <w:pPr>
              <w:jc w:val="center"/>
              <w:rPr>
                <w:lang w:val="en-GB"/>
              </w:rPr>
            </w:pPr>
          </w:p>
          <w:p w:rsidR="00F053D3" w:rsidRDefault="006036DA">
            <w:pPr>
              <w:pStyle w:val="Heading1"/>
              <w:rPr>
                <w:rFonts w:ascii="Times New Roman" w:hAnsi="Times New Roman" w:cs="Times New Roman"/>
              </w:rPr>
            </w:pPr>
            <w:r>
              <w:rPr>
                <w:rFonts w:ascii="Times New Roman" w:hAnsi="Times New Roman" w:cs="Times New Roman"/>
              </w:rPr>
              <w:t xml:space="preserve">COURSE </w:t>
            </w:r>
            <w:r w:rsidR="00F053D3">
              <w:rPr>
                <w:rFonts w:ascii="Times New Roman" w:hAnsi="Times New Roman" w:cs="Times New Roman"/>
              </w:rPr>
              <w:t>OUTLINE</w:t>
            </w:r>
          </w:p>
          <w:p w:rsidR="00F053D3" w:rsidRDefault="00F053D3"/>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COURSE TITLE:</w:t>
            </w:r>
          </w:p>
          <w:p w:rsidR="00F053D3" w:rsidRDefault="00F053D3">
            <w:pPr>
              <w:rPr>
                <w:b/>
                <w:bCs/>
              </w:rPr>
            </w:pPr>
          </w:p>
        </w:tc>
        <w:tc>
          <w:tcPr>
            <w:tcW w:w="6960" w:type="dxa"/>
            <w:gridSpan w:val="7"/>
            <w:tcBorders>
              <w:top w:val="nil"/>
              <w:left w:val="nil"/>
              <w:bottom w:val="nil"/>
              <w:right w:val="single" w:sz="12" w:space="0" w:color="000000"/>
            </w:tcBorders>
          </w:tcPr>
          <w:p w:rsidR="00F053D3" w:rsidRDefault="00F053D3">
            <w:pPr>
              <w:pStyle w:val="Header"/>
              <w:tabs>
                <w:tab w:val="clear" w:pos="4320"/>
                <w:tab w:val="clear" w:pos="8640"/>
              </w:tabs>
              <w:rPr>
                <w:sz w:val="24"/>
                <w:szCs w:val="24"/>
              </w:rPr>
            </w:pPr>
            <w:r>
              <w:rPr>
                <w:sz w:val="24"/>
                <w:szCs w:val="24"/>
              </w:rPr>
              <w:t>Child Care Methods 11</w:t>
            </w:r>
            <w:r w:rsidR="005E32E8">
              <w:rPr>
                <w:sz w:val="24"/>
                <w:szCs w:val="24"/>
              </w:rPr>
              <w:t>:  Case Management</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CODE NO. :</w:t>
            </w:r>
          </w:p>
          <w:p w:rsidR="00F053D3" w:rsidRDefault="00F053D3">
            <w:pPr>
              <w:rPr>
                <w:b/>
                <w:bCs/>
              </w:rPr>
            </w:pPr>
          </w:p>
        </w:tc>
        <w:tc>
          <w:tcPr>
            <w:tcW w:w="2950" w:type="dxa"/>
            <w:gridSpan w:val="3"/>
            <w:tcBorders>
              <w:top w:val="nil"/>
              <w:left w:val="nil"/>
              <w:bottom w:val="nil"/>
              <w:right w:val="nil"/>
            </w:tcBorders>
          </w:tcPr>
          <w:p w:rsidR="00F053D3" w:rsidRDefault="00F053D3">
            <w:pPr>
              <w:pStyle w:val="EnvelopeReturn"/>
              <w:rPr>
                <w:rFonts w:ascii="Times New Roman" w:hAnsi="Times New Roman" w:cs="Times New Roman"/>
                <w:lang w:val="en-CA"/>
              </w:rPr>
            </w:pPr>
            <w:r>
              <w:rPr>
                <w:rFonts w:ascii="Times New Roman" w:hAnsi="Times New Roman" w:cs="Times New Roman"/>
                <w:lang w:val="en-CA"/>
              </w:rPr>
              <w:t>CYW201</w:t>
            </w:r>
          </w:p>
        </w:tc>
        <w:tc>
          <w:tcPr>
            <w:tcW w:w="1701" w:type="dxa"/>
            <w:tcBorders>
              <w:top w:val="nil"/>
              <w:left w:val="nil"/>
              <w:bottom w:val="nil"/>
              <w:right w:val="nil"/>
            </w:tcBorders>
          </w:tcPr>
          <w:p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rsidR="00F053D3" w:rsidRDefault="00176AAB" w:rsidP="007408F8">
            <w:r>
              <w:t>3 – 20</w:t>
            </w:r>
            <w:r w:rsidR="007408F8">
              <w:t>10</w:t>
            </w:r>
            <w:r w:rsidR="00F053D3">
              <w:t>F</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PROGRAM:</w:t>
            </w:r>
          </w:p>
          <w:p w:rsidR="00F053D3" w:rsidRDefault="00F053D3"/>
        </w:tc>
        <w:tc>
          <w:tcPr>
            <w:tcW w:w="6960" w:type="dxa"/>
            <w:gridSpan w:val="7"/>
            <w:tcBorders>
              <w:top w:val="nil"/>
              <w:left w:val="nil"/>
              <w:bottom w:val="nil"/>
              <w:right w:val="single" w:sz="12" w:space="0" w:color="000000"/>
            </w:tcBorders>
          </w:tcPr>
          <w:p w:rsidR="00F053D3" w:rsidRDefault="00F053D3">
            <w:r>
              <w:t>Child and Youth Worker</w:t>
            </w:r>
          </w:p>
        </w:tc>
      </w:tr>
      <w:tr w:rsidR="00470BF3">
        <w:trPr>
          <w:cantSplit/>
        </w:trPr>
        <w:tc>
          <w:tcPr>
            <w:tcW w:w="2520" w:type="dxa"/>
            <w:tcBorders>
              <w:top w:val="nil"/>
              <w:left w:val="single" w:sz="12" w:space="0" w:color="000000"/>
              <w:bottom w:val="nil"/>
              <w:right w:val="nil"/>
            </w:tcBorders>
          </w:tcPr>
          <w:p w:rsidR="00470BF3" w:rsidRDefault="00470BF3">
            <w:pPr>
              <w:rPr>
                <w:b/>
                <w:bCs/>
                <w:lang w:val="en-GB"/>
              </w:rPr>
            </w:pPr>
            <w:r>
              <w:rPr>
                <w:b/>
                <w:bCs/>
                <w:lang w:val="en-GB"/>
              </w:rPr>
              <w:t>AUTHORS:</w:t>
            </w:r>
          </w:p>
        </w:tc>
        <w:tc>
          <w:tcPr>
            <w:tcW w:w="6960" w:type="dxa"/>
            <w:gridSpan w:val="7"/>
            <w:tcBorders>
              <w:top w:val="nil"/>
              <w:left w:val="nil"/>
              <w:bottom w:val="nil"/>
              <w:right w:val="single" w:sz="12" w:space="0" w:color="000000"/>
            </w:tcBorders>
          </w:tcPr>
          <w:p w:rsidR="00470BF3" w:rsidRDefault="00470BF3">
            <w:r>
              <w:t>CYW Faculty</w:t>
            </w:r>
          </w:p>
          <w:p w:rsidR="00470BF3" w:rsidRDefault="00470BF3"/>
        </w:tc>
      </w:tr>
      <w:tr w:rsidR="00F053D3">
        <w:trPr>
          <w:cantSplit/>
          <w:trHeight w:val="684"/>
        </w:trPr>
        <w:tc>
          <w:tcPr>
            <w:tcW w:w="2520" w:type="dxa"/>
            <w:tcBorders>
              <w:top w:val="nil"/>
              <w:left w:val="single" w:sz="12" w:space="0" w:color="000000"/>
              <w:bottom w:val="nil"/>
              <w:right w:val="nil"/>
            </w:tcBorders>
          </w:tcPr>
          <w:p w:rsidR="00F053D3" w:rsidRDefault="00470BF3">
            <w:pPr>
              <w:rPr>
                <w:b/>
                <w:bCs/>
                <w:lang w:val="en-GB"/>
              </w:rPr>
            </w:pPr>
            <w:r>
              <w:rPr>
                <w:b/>
                <w:bCs/>
                <w:lang w:val="en-GB"/>
              </w:rPr>
              <w:t>PROFESSOR</w:t>
            </w:r>
            <w:r w:rsidR="00F053D3">
              <w:rPr>
                <w:b/>
                <w:bCs/>
                <w:lang w:val="en-GB"/>
              </w:rPr>
              <w:t>:</w:t>
            </w:r>
          </w:p>
          <w:p w:rsidR="00F053D3" w:rsidRDefault="00F053D3"/>
        </w:tc>
        <w:tc>
          <w:tcPr>
            <w:tcW w:w="6960" w:type="dxa"/>
            <w:gridSpan w:val="7"/>
            <w:tcBorders>
              <w:top w:val="nil"/>
              <w:left w:val="nil"/>
              <w:bottom w:val="nil"/>
              <w:right w:val="single" w:sz="12" w:space="0" w:color="000000"/>
            </w:tcBorders>
          </w:tcPr>
          <w:p w:rsidR="00F053D3" w:rsidRDefault="004675C0" w:rsidP="00470BF3">
            <w:r>
              <w:t xml:space="preserve">Donna Mansfield </w:t>
            </w:r>
            <w:r w:rsidR="00F053D3">
              <w:t xml:space="preserve"> </w:t>
            </w:r>
            <w:r w:rsidR="00470BF3">
              <w:t xml:space="preserve">BSW, RSW, </w:t>
            </w:r>
            <w:r w:rsidR="00F053D3">
              <w:t>CCW, CYC (Cert.)</w:t>
            </w:r>
            <w:r>
              <w:t xml:space="preserve">, </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DATE:</w:t>
            </w:r>
          </w:p>
          <w:p w:rsidR="00F053D3" w:rsidRDefault="00F053D3"/>
        </w:tc>
        <w:tc>
          <w:tcPr>
            <w:tcW w:w="1440" w:type="dxa"/>
            <w:tcBorders>
              <w:top w:val="nil"/>
              <w:left w:val="nil"/>
              <w:bottom w:val="nil"/>
              <w:right w:val="nil"/>
            </w:tcBorders>
          </w:tcPr>
          <w:p w:rsidR="00F053D3" w:rsidRDefault="00EE770F" w:rsidP="00C2482E">
            <w:r>
              <w:t xml:space="preserve">Sept. </w:t>
            </w:r>
            <w:r w:rsidR="007408F8">
              <w:t>20</w:t>
            </w:r>
            <w:r w:rsidR="00A93474">
              <w:t>1</w:t>
            </w:r>
            <w:r w:rsidR="00C2482E">
              <w:t>2</w:t>
            </w:r>
          </w:p>
        </w:tc>
        <w:tc>
          <w:tcPr>
            <w:tcW w:w="3720" w:type="dxa"/>
            <w:gridSpan w:val="5"/>
            <w:tcBorders>
              <w:top w:val="nil"/>
              <w:left w:val="nil"/>
              <w:bottom w:val="nil"/>
              <w:right w:val="nil"/>
            </w:tcBorders>
          </w:tcPr>
          <w:p w:rsidR="00F053D3" w:rsidRDefault="00F053D3">
            <w:pPr>
              <w:rPr>
                <w:b/>
                <w:bCs/>
              </w:rPr>
            </w:pPr>
            <w:r>
              <w:rPr>
                <w:b/>
                <w:bCs/>
              </w:rPr>
              <w:t>PREVIOUS OUTLINE DATED:</w:t>
            </w:r>
          </w:p>
        </w:tc>
        <w:tc>
          <w:tcPr>
            <w:tcW w:w="1800" w:type="dxa"/>
            <w:tcBorders>
              <w:top w:val="nil"/>
              <w:left w:val="nil"/>
              <w:bottom w:val="nil"/>
              <w:right w:val="single" w:sz="12" w:space="0" w:color="000000"/>
            </w:tcBorders>
          </w:tcPr>
          <w:p w:rsidR="00F053D3" w:rsidRDefault="00EE770F" w:rsidP="00C2482E">
            <w:r>
              <w:t xml:space="preserve">Sept. </w:t>
            </w:r>
            <w:r w:rsidR="007408F8">
              <w:t>20</w:t>
            </w:r>
            <w:r w:rsidR="00470BF3">
              <w:t>1</w:t>
            </w:r>
            <w:r w:rsidR="00C2482E">
              <w:t>1</w:t>
            </w:r>
          </w:p>
        </w:tc>
      </w:tr>
      <w:tr w:rsidR="00F053D3">
        <w:trPr>
          <w:cantSplit/>
        </w:trPr>
        <w:tc>
          <w:tcPr>
            <w:tcW w:w="2520" w:type="dxa"/>
            <w:tcBorders>
              <w:top w:val="nil"/>
              <w:left w:val="single" w:sz="12" w:space="0" w:color="000000"/>
              <w:bottom w:val="nil"/>
              <w:right w:val="nil"/>
            </w:tcBorders>
          </w:tcPr>
          <w:p w:rsidR="00F053D3" w:rsidRDefault="00F053D3">
            <w:r>
              <w:rPr>
                <w:b/>
                <w:bCs/>
                <w:lang w:val="en-GB"/>
              </w:rPr>
              <w:t>APPROVED:</w:t>
            </w:r>
          </w:p>
        </w:tc>
        <w:tc>
          <w:tcPr>
            <w:tcW w:w="5160" w:type="dxa"/>
            <w:gridSpan w:val="6"/>
            <w:tcBorders>
              <w:top w:val="nil"/>
              <w:left w:val="nil"/>
              <w:bottom w:val="nil"/>
              <w:right w:val="nil"/>
            </w:tcBorders>
          </w:tcPr>
          <w:p w:rsidR="00F053D3" w:rsidRPr="00BB377A" w:rsidRDefault="00562F77">
            <w:pPr>
              <w:jc w:val="center"/>
              <w:rPr>
                <w:sz w:val="28"/>
                <w:szCs w:val="28"/>
              </w:rPr>
            </w:pPr>
            <w:r>
              <w:t>“Angelique Lemay”</w:t>
            </w:r>
          </w:p>
        </w:tc>
        <w:tc>
          <w:tcPr>
            <w:tcW w:w="1800" w:type="dxa"/>
            <w:tcBorders>
              <w:top w:val="nil"/>
              <w:left w:val="nil"/>
              <w:bottom w:val="nil"/>
              <w:right w:val="single" w:sz="12" w:space="0" w:color="000000"/>
            </w:tcBorders>
          </w:tcPr>
          <w:p w:rsidR="00F053D3" w:rsidRDefault="00562F77">
            <w:r>
              <w:t>Aug/12</w:t>
            </w:r>
            <w:bookmarkStart w:id="0" w:name="_GoBack"/>
            <w:bookmarkEnd w:id="0"/>
          </w:p>
        </w:tc>
      </w:tr>
      <w:tr w:rsidR="00F053D3">
        <w:trPr>
          <w:cantSplit/>
        </w:trPr>
        <w:tc>
          <w:tcPr>
            <w:tcW w:w="2520" w:type="dxa"/>
            <w:tcBorders>
              <w:top w:val="nil"/>
              <w:left w:val="single" w:sz="12" w:space="0" w:color="000000"/>
              <w:bottom w:val="nil"/>
              <w:right w:val="nil"/>
            </w:tcBorders>
          </w:tcPr>
          <w:p w:rsidR="00F053D3" w:rsidRDefault="00F053D3"/>
        </w:tc>
        <w:tc>
          <w:tcPr>
            <w:tcW w:w="5160" w:type="dxa"/>
            <w:gridSpan w:val="6"/>
            <w:tcBorders>
              <w:top w:val="nil"/>
              <w:left w:val="nil"/>
              <w:bottom w:val="nil"/>
              <w:right w:val="nil"/>
            </w:tcBorders>
          </w:tcPr>
          <w:p w:rsidR="00F053D3" w:rsidRDefault="00F053D3">
            <w:pPr>
              <w:pStyle w:val="Heading2"/>
              <w:rPr>
                <w:lang w:val="en-US"/>
              </w:rPr>
            </w:pPr>
          </w:p>
          <w:p w:rsidR="00F053D3" w:rsidRDefault="00F053D3">
            <w:pPr>
              <w:pStyle w:val="Heading2"/>
              <w:rPr>
                <w:lang w:val="en-US"/>
              </w:rPr>
            </w:pPr>
            <w:r>
              <w:rPr>
                <w:lang w:val="en-US"/>
              </w:rPr>
              <w:t>__________________________________</w:t>
            </w:r>
          </w:p>
          <w:p w:rsidR="00C01304" w:rsidRPr="00C01304" w:rsidRDefault="00123FE7" w:rsidP="00123FE7">
            <w:pPr>
              <w:pStyle w:val="Heading2"/>
              <w:rPr>
                <w:lang w:val="en-US"/>
              </w:rPr>
            </w:pPr>
            <w:r>
              <w:t>DEAN</w:t>
            </w:r>
          </w:p>
        </w:tc>
        <w:tc>
          <w:tcPr>
            <w:tcW w:w="1800" w:type="dxa"/>
            <w:tcBorders>
              <w:top w:val="nil"/>
              <w:left w:val="nil"/>
              <w:bottom w:val="nil"/>
              <w:right w:val="single" w:sz="12" w:space="0" w:color="000000"/>
            </w:tcBorders>
          </w:tcPr>
          <w:p w:rsidR="00F053D3" w:rsidRDefault="00F053D3">
            <w:pPr>
              <w:rPr>
                <w:b/>
                <w:bCs/>
                <w:lang w:val="en-GB"/>
              </w:rPr>
            </w:pPr>
          </w:p>
          <w:p w:rsidR="00F053D3" w:rsidRDefault="00F053D3">
            <w:pPr>
              <w:rPr>
                <w:b/>
                <w:bCs/>
                <w:lang w:val="en-GB"/>
              </w:rPr>
            </w:pPr>
            <w:r>
              <w:rPr>
                <w:b/>
                <w:bCs/>
                <w:lang w:val="en-GB"/>
              </w:rPr>
              <w:t>___________</w:t>
            </w:r>
          </w:p>
          <w:p w:rsidR="00F053D3" w:rsidRDefault="00F053D3">
            <w:pPr>
              <w:jc w:val="center"/>
            </w:pPr>
            <w:r>
              <w:rPr>
                <w:b/>
                <w:bCs/>
                <w:lang w:val="en-GB"/>
              </w:rPr>
              <w:t>DATE</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p>
          <w:p w:rsidR="00F053D3" w:rsidRDefault="00F053D3">
            <w:pPr>
              <w:rPr>
                <w:b/>
                <w:bCs/>
                <w:lang w:val="en-GB"/>
              </w:rPr>
            </w:pPr>
            <w:r>
              <w:rPr>
                <w:b/>
                <w:bCs/>
                <w:lang w:val="en-GB"/>
              </w:rPr>
              <w:t>TOTAL CREDITS:</w:t>
            </w:r>
          </w:p>
          <w:p w:rsidR="00F053D3" w:rsidRDefault="00F053D3"/>
        </w:tc>
        <w:tc>
          <w:tcPr>
            <w:tcW w:w="6960" w:type="dxa"/>
            <w:gridSpan w:val="7"/>
            <w:tcBorders>
              <w:top w:val="nil"/>
              <w:left w:val="nil"/>
              <w:bottom w:val="nil"/>
              <w:right w:val="single" w:sz="12" w:space="0" w:color="000000"/>
            </w:tcBorders>
          </w:tcPr>
          <w:p w:rsidR="00F053D3" w:rsidRDefault="00F053D3"/>
          <w:p w:rsidR="00F053D3" w:rsidRDefault="00F053D3">
            <w:r>
              <w:t>3</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PREREQUISITE(S):</w:t>
            </w:r>
          </w:p>
          <w:p w:rsidR="00F053D3" w:rsidRDefault="00F053D3"/>
        </w:tc>
        <w:tc>
          <w:tcPr>
            <w:tcW w:w="6960" w:type="dxa"/>
            <w:gridSpan w:val="7"/>
            <w:tcBorders>
              <w:top w:val="nil"/>
              <w:left w:val="nil"/>
              <w:bottom w:val="nil"/>
              <w:right w:val="single" w:sz="12" w:space="0" w:color="000000"/>
            </w:tcBorders>
          </w:tcPr>
          <w:p w:rsidR="00F053D3" w:rsidRDefault="00176AAB">
            <w:r>
              <w:t>CYW102</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COURSE:</w:t>
            </w:r>
          </w:p>
          <w:p w:rsidR="00F053D3" w:rsidRDefault="00F053D3"/>
        </w:tc>
        <w:tc>
          <w:tcPr>
            <w:tcW w:w="1458" w:type="dxa"/>
            <w:gridSpan w:val="2"/>
            <w:tcBorders>
              <w:top w:val="nil"/>
              <w:left w:val="nil"/>
              <w:bottom w:val="nil"/>
              <w:right w:val="nil"/>
            </w:tcBorders>
          </w:tcPr>
          <w:p w:rsidR="00F053D3" w:rsidRDefault="008974A8" w:rsidP="008D3C37">
            <w:r>
              <w:t>3</w:t>
            </w:r>
            <w:r w:rsidR="00F053D3">
              <w:t xml:space="preserve"> </w:t>
            </w:r>
            <w:r w:rsidR="008D3C37">
              <w:t>hrs</w:t>
            </w:r>
          </w:p>
        </w:tc>
        <w:tc>
          <w:tcPr>
            <w:tcW w:w="3240" w:type="dxa"/>
            <w:gridSpan w:val="3"/>
            <w:tcBorders>
              <w:top w:val="nil"/>
              <w:left w:val="nil"/>
              <w:bottom w:val="nil"/>
              <w:right w:val="nil"/>
            </w:tcBorders>
          </w:tcPr>
          <w:p w:rsidR="00F053D3" w:rsidRDefault="00F053D3"/>
        </w:tc>
        <w:tc>
          <w:tcPr>
            <w:tcW w:w="2262" w:type="dxa"/>
            <w:gridSpan w:val="2"/>
            <w:tcBorders>
              <w:top w:val="nil"/>
              <w:left w:val="nil"/>
              <w:bottom w:val="nil"/>
              <w:right w:val="single" w:sz="12" w:space="0" w:color="000000"/>
            </w:tcBorders>
          </w:tcPr>
          <w:p w:rsidR="00F053D3" w:rsidRDefault="00F053D3"/>
        </w:tc>
      </w:tr>
      <w:tr w:rsidR="00F053D3" w:rsidRPr="00123FE7">
        <w:trPr>
          <w:cantSplit/>
        </w:trPr>
        <w:tc>
          <w:tcPr>
            <w:tcW w:w="9480" w:type="dxa"/>
            <w:gridSpan w:val="8"/>
            <w:tcBorders>
              <w:top w:val="nil"/>
              <w:left w:val="single" w:sz="12" w:space="0" w:color="000000"/>
              <w:bottom w:val="nil"/>
              <w:right w:val="single" w:sz="12" w:space="0" w:color="000000"/>
            </w:tcBorders>
          </w:tcPr>
          <w:p w:rsidR="00F053D3" w:rsidRPr="00123FE7" w:rsidRDefault="00F053D3">
            <w:pPr>
              <w:rPr>
                <w:lang w:val="en-GB"/>
              </w:rPr>
            </w:pPr>
          </w:p>
          <w:p w:rsidR="00F053D3" w:rsidRPr="00123FE7" w:rsidRDefault="00176AAB">
            <w:pPr>
              <w:pStyle w:val="Heading2"/>
              <w:tabs>
                <w:tab w:val="center" w:pos="4560"/>
              </w:tabs>
            </w:pPr>
            <w:r w:rsidRPr="00123FE7">
              <w:t>Copyright ©</w:t>
            </w:r>
            <w:r w:rsidR="00EE770F" w:rsidRPr="00123FE7">
              <w:t xml:space="preserve"> 20</w:t>
            </w:r>
            <w:r w:rsidR="00A93474" w:rsidRPr="00123FE7">
              <w:t>1</w:t>
            </w:r>
            <w:r w:rsidR="00C2482E" w:rsidRPr="00123FE7">
              <w:t>2</w:t>
            </w:r>
            <w:r w:rsidR="00F053D3" w:rsidRPr="00123FE7">
              <w:t xml:space="preserve"> </w:t>
            </w:r>
            <w:proofErr w:type="gramStart"/>
            <w:r w:rsidR="00F053D3" w:rsidRPr="00123FE7">
              <w:t>The</w:t>
            </w:r>
            <w:proofErr w:type="gramEnd"/>
            <w:r w:rsidR="00F053D3" w:rsidRPr="00123FE7">
              <w:t xml:space="preserve"> Sault College of Applied Arts &amp; Technology</w:t>
            </w:r>
          </w:p>
          <w:p w:rsidR="00F053D3" w:rsidRPr="00123FE7" w:rsidRDefault="00F053D3">
            <w:pPr>
              <w:tabs>
                <w:tab w:val="center" w:pos="4560"/>
              </w:tabs>
              <w:jc w:val="center"/>
              <w:rPr>
                <w:i/>
                <w:iCs/>
                <w:lang w:val="en-GB"/>
              </w:rPr>
            </w:pPr>
            <w:r w:rsidRPr="00123FE7">
              <w:rPr>
                <w:i/>
                <w:iCs/>
                <w:lang w:val="en-GB"/>
              </w:rPr>
              <w:t>Reproduction of this document by any means, in whole or in part, without prior</w:t>
            </w:r>
          </w:p>
          <w:p w:rsidR="00F053D3" w:rsidRPr="00123FE7" w:rsidRDefault="00F053D3">
            <w:pPr>
              <w:pStyle w:val="Heading2"/>
              <w:tabs>
                <w:tab w:val="center" w:pos="4560"/>
              </w:tabs>
              <w:rPr>
                <w:b w:val="0"/>
                <w:bCs w:val="0"/>
              </w:rPr>
            </w:pPr>
            <w:proofErr w:type="gramStart"/>
            <w:r w:rsidRPr="00123FE7">
              <w:rPr>
                <w:b w:val="0"/>
                <w:bCs w:val="0"/>
                <w:i/>
                <w:iCs/>
              </w:rPr>
              <w:t>written</w:t>
            </w:r>
            <w:proofErr w:type="gramEnd"/>
            <w:r w:rsidRPr="00123FE7">
              <w:rPr>
                <w:b w:val="0"/>
                <w:bCs w:val="0"/>
                <w:i/>
                <w:iCs/>
              </w:rPr>
              <w:t xml:space="preserve"> permission of Sault College of Applied Arts &amp; Technology is prohibited.</w:t>
            </w:r>
          </w:p>
        </w:tc>
      </w:tr>
      <w:tr w:rsidR="00F053D3" w:rsidRPr="00123FE7">
        <w:trPr>
          <w:cantSplit/>
        </w:trPr>
        <w:tc>
          <w:tcPr>
            <w:tcW w:w="9480" w:type="dxa"/>
            <w:gridSpan w:val="8"/>
            <w:tcBorders>
              <w:top w:val="nil"/>
              <w:left w:val="single" w:sz="12" w:space="0" w:color="000000"/>
              <w:bottom w:val="nil"/>
              <w:right w:val="single" w:sz="12" w:space="0" w:color="000000"/>
            </w:tcBorders>
          </w:tcPr>
          <w:p w:rsidR="00F053D3" w:rsidRPr="00123FE7" w:rsidRDefault="00123FE7">
            <w:pPr>
              <w:pStyle w:val="Heading2"/>
              <w:tabs>
                <w:tab w:val="center" w:pos="4560"/>
              </w:tabs>
              <w:rPr>
                <w:b w:val="0"/>
                <w:bCs w:val="0"/>
              </w:rPr>
            </w:pPr>
            <w:r w:rsidRPr="00123FE7">
              <w:rPr>
                <w:b w:val="0"/>
                <w:i/>
              </w:rPr>
              <w:t>For additional information, contact Angelique Lemay, Dean</w:t>
            </w:r>
          </w:p>
        </w:tc>
      </w:tr>
      <w:tr w:rsidR="00F053D3" w:rsidRPr="00123FE7">
        <w:trPr>
          <w:cantSplit/>
        </w:trPr>
        <w:tc>
          <w:tcPr>
            <w:tcW w:w="9480" w:type="dxa"/>
            <w:gridSpan w:val="8"/>
            <w:tcBorders>
              <w:top w:val="nil"/>
              <w:left w:val="single" w:sz="12" w:space="0" w:color="000000"/>
              <w:bottom w:val="single" w:sz="12" w:space="0" w:color="000000"/>
              <w:right w:val="single" w:sz="12" w:space="0" w:color="000000"/>
            </w:tcBorders>
          </w:tcPr>
          <w:p w:rsidR="00123FE7" w:rsidRPr="00123FE7" w:rsidRDefault="00123FE7">
            <w:pPr>
              <w:tabs>
                <w:tab w:val="center" w:pos="4560"/>
              </w:tabs>
              <w:jc w:val="center"/>
              <w:rPr>
                <w:i/>
                <w:lang w:val="en-GB"/>
              </w:rPr>
            </w:pPr>
            <w:r w:rsidRPr="00123FE7">
              <w:rPr>
                <w:i/>
                <w:lang w:val="en-GB"/>
              </w:rPr>
              <w:t>School of Community Services and Interdisciplinary Studies</w:t>
            </w:r>
          </w:p>
          <w:p w:rsidR="00F053D3" w:rsidRPr="00123FE7" w:rsidRDefault="00123FE7">
            <w:pPr>
              <w:tabs>
                <w:tab w:val="center" w:pos="4560"/>
              </w:tabs>
              <w:jc w:val="center"/>
              <w:rPr>
                <w:i/>
                <w:iCs/>
                <w:lang w:val="en-GB"/>
              </w:rPr>
            </w:pPr>
            <w:r w:rsidRPr="00123FE7">
              <w:rPr>
                <w:i/>
                <w:iCs/>
                <w:lang w:val="en-GB"/>
              </w:rPr>
              <w:t xml:space="preserve"> </w:t>
            </w:r>
            <w:r w:rsidR="00F053D3" w:rsidRPr="00123FE7">
              <w:rPr>
                <w:i/>
                <w:iCs/>
                <w:lang w:val="en-GB"/>
              </w:rPr>
              <w:t>(705) 759-2554, ext. 2603</w:t>
            </w:r>
          </w:p>
          <w:p w:rsidR="00F053D3" w:rsidRPr="00123FE7" w:rsidRDefault="00F053D3">
            <w:pPr>
              <w:tabs>
                <w:tab w:val="center" w:pos="4560"/>
              </w:tabs>
              <w:jc w:val="center"/>
              <w:rPr>
                <w:i/>
                <w:iCs/>
                <w:lang w:val="en-GB"/>
              </w:rPr>
            </w:pPr>
          </w:p>
        </w:tc>
      </w:tr>
    </w:tbl>
    <w:p w:rsidR="00F053D3" w:rsidRDefault="00F053D3">
      <w:pPr>
        <w:pStyle w:val="Heading5"/>
        <w:rPr>
          <w:rFonts w:ascii="Times New Roman" w:hAnsi="Times New Roman" w:cs="Times New Roman"/>
        </w:rPr>
        <w:sectPr w:rsidR="00F053D3">
          <w:headerReference w:type="default" r:id="rId9"/>
          <w:pgSz w:w="12240" w:h="15840"/>
          <w:pgMar w:top="720" w:right="1440" w:bottom="900" w:left="1440" w:header="720" w:footer="720" w:gutter="0"/>
          <w:cols w:space="720"/>
          <w:titlePg/>
        </w:sectPr>
      </w:pPr>
    </w:p>
    <w:p w:rsidR="00F053D3" w:rsidRDefault="00F053D3">
      <w:pPr>
        <w:rPr>
          <w:b/>
          <w:bCs/>
          <w:sz w:val="22"/>
          <w:szCs w:val="22"/>
        </w:rPr>
      </w:pPr>
      <w:r>
        <w:rPr>
          <w:b/>
          <w:bCs/>
          <w:sz w:val="22"/>
          <w:szCs w:val="22"/>
        </w:rPr>
        <w:lastRenderedPageBreak/>
        <w:t>I.</w:t>
      </w:r>
      <w:r>
        <w:rPr>
          <w:b/>
          <w:bCs/>
          <w:sz w:val="22"/>
          <w:szCs w:val="22"/>
        </w:rPr>
        <w:tab/>
        <w:t>COURSE DESCRIPTION:</w:t>
      </w:r>
    </w:p>
    <w:p w:rsidR="00F053D3" w:rsidRDefault="00F053D3">
      <w:pPr>
        <w:rPr>
          <w:sz w:val="22"/>
          <w:szCs w:val="22"/>
        </w:rPr>
      </w:pPr>
    </w:p>
    <w:p w:rsidR="00F053D3" w:rsidRPr="005507CB" w:rsidRDefault="00F053D3" w:rsidP="005507CB">
      <w:pPr>
        <w:jc w:val="both"/>
        <w:rPr>
          <w:rFonts w:ascii="Arial" w:hAnsi="Arial" w:cs="Arial"/>
          <w:sz w:val="22"/>
          <w:szCs w:val="22"/>
        </w:rPr>
      </w:pPr>
      <w:r w:rsidRPr="005507CB">
        <w:rPr>
          <w:rFonts w:ascii="Arial" w:hAnsi="Arial" w:cs="Arial"/>
          <w:sz w:val="22"/>
          <w:szCs w:val="22"/>
        </w:rPr>
        <w:t>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Worker’s role in the therapeutic process.</w:t>
      </w:r>
    </w:p>
    <w:p w:rsidR="00F053D3" w:rsidRDefault="00F053D3">
      <w:pPr>
        <w:rPr>
          <w:sz w:val="22"/>
          <w:szCs w:val="22"/>
        </w:rPr>
      </w:pPr>
    </w:p>
    <w:p w:rsidR="00F053D3" w:rsidRDefault="00F053D3">
      <w:pPr>
        <w:rPr>
          <w:sz w:val="22"/>
          <w:szCs w:val="22"/>
        </w:rPr>
      </w:pPr>
    </w:p>
    <w:p w:rsidR="00F053D3" w:rsidRDefault="00F053D3">
      <w:pPr>
        <w:rPr>
          <w:b/>
          <w:bCs/>
          <w:sz w:val="22"/>
          <w:szCs w:val="22"/>
        </w:rPr>
      </w:pPr>
      <w:r>
        <w:rPr>
          <w:b/>
          <w:bCs/>
          <w:sz w:val="22"/>
          <w:szCs w:val="22"/>
        </w:rPr>
        <w:t>II</w:t>
      </w:r>
      <w:r>
        <w:rPr>
          <w:b/>
          <w:bCs/>
          <w:sz w:val="22"/>
          <w:szCs w:val="22"/>
        </w:rPr>
        <w:tab/>
        <w:t>LEARNING OBJECTIVES AND ELEMENTS OF PERFORMANCE:</w:t>
      </w:r>
    </w:p>
    <w:p w:rsidR="00F053D3" w:rsidRDefault="00F053D3">
      <w:pPr>
        <w:rPr>
          <w:sz w:val="22"/>
          <w:szCs w:val="22"/>
        </w:rPr>
      </w:pPr>
    </w:p>
    <w:p w:rsidR="00F053D3" w:rsidRPr="005507CB" w:rsidRDefault="00F053D3">
      <w:pPr>
        <w:rPr>
          <w:rFonts w:ascii="Arial" w:hAnsi="Arial" w:cs="Arial"/>
          <w:sz w:val="22"/>
          <w:szCs w:val="22"/>
        </w:rPr>
      </w:pPr>
      <w:r w:rsidRPr="005507CB">
        <w:rPr>
          <w:rFonts w:ascii="Arial" w:hAnsi="Arial" w:cs="Arial"/>
          <w:sz w:val="22"/>
          <w:szCs w:val="22"/>
        </w:rPr>
        <w:t>Upon successful completion of this course the student will demonstrate the ability to:</w:t>
      </w:r>
    </w:p>
    <w:p w:rsidR="00F053D3" w:rsidRPr="005507CB" w:rsidRDefault="00F053D3">
      <w:pPr>
        <w:rPr>
          <w:rFonts w:ascii="Arial" w:hAnsi="Arial" w:cs="Arial"/>
          <w:sz w:val="22"/>
          <w:szCs w:val="22"/>
        </w:rPr>
      </w:pPr>
    </w:p>
    <w:p w:rsidR="00F053D3" w:rsidRPr="005507CB" w:rsidRDefault="00F053D3">
      <w:pPr>
        <w:ind w:left="270" w:hanging="270"/>
        <w:rPr>
          <w:rFonts w:ascii="Arial" w:hAnsi="Arial" w:cs="Arial"/>
          <w:b/>
          <w:bCs/>
          <w:sz w:val="22"/>
          <w:szCs w:val="22"/>
        </w:rPr>
      </w:pPr>
      <w:r w:rsidRPr="005507CB">
        <w:rPr>
          <w:rFonts w:ascii="Arial" w:hAnsi="Arial" w:cs="Arial"/>
          <w:b/>
          <w:bCs/>
          <w:sz w:val="22"/>
          <w:szCs w:val="22"/>
        </w:rPr>
        <w:t>1.</w:t>
      </w:r>
      <w:r w:rsidRPr="005507CB">
        <w:rPr>
          <w:rFonts w:ascii="Arial" w:hAnsi="Arial" w:cs="Arial"/>
          <w:b/>
          <w:bCs/>
          <w:sz w:val="22"/>
          <w:szCs w:val="22"/>
        </w:rPr>
        <w:tab/>
        <w:t>Describe intervention requisites for vulnerable children and their families.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 </w:t>
      </w:r>
    </w:p>
    <w:p w:rsidR="00F053D3" w:rsidRPr="005507CB" w:rsidRDefault="00F053D3">
      <w:pPr>
        <w:rPr>
          <w:rFonts w:ascii="Arial" w:hAnsi="Arial" w:cs="Arial"/>
          <w:lang w:val="en-US"/>
        </w:rPr>
      </w:pPr>
    </w:p>
    <w:p w:rsidR="00F053D3" w:rsidRPr="005507CB" w:rsidRDefault="005507CB">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  d</w:t>
      </w:r>
      <w:r w:rsidR="00F053D3" w:rsidRPr="005507CB">
        <w:rPr>
          <w:rFonts w:ascii="Arial" w:hAnsi="Arial" w:cs="Arial"/>
          <w:sz w:val="22"/>
          <w:szCs w:val="22"/>
        </w:rPr>
        <w:t>iscuss</w:t>
      </w:r>
      <w:proofErr w:type="gramEnd"/>
      <w:r w:rsidR="00F053D3" w:rsidRPr="005507CB">
        <w:rPr>
          <w:rFonts w:ascii="Arial" w:hAnsi="Arial" w:cs="Arial"/>
          <w:sz w:val="22"/>
          <w:szCs w:val="22"/>
        </w:rPr>
        <w:t xml:space="preserve"> the components of intervention.</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a community-based service model.</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c.  discuss</w:t>
      </w:r>
      <w:proofErr w:type="gramEnd"/>
      <w:r w:rsidRPr="005507CB">
        <w:rPr>
          <w:rFonts w:ascii="Arial" w:hAnsi="Arial" w:cs="Arial"/>
          <w:sz w:val="22"/>
          <w:szCs w:val="22"/>
        </w:rPr>
        <w:t xml:space="preserve"> the concept of psychosocial enhancement.</w:t>
      </w:r>
    </w:p>
    <w:p w:rsidR="00F053D3" w:rsidRPr="005507CB" w:rsidRDefault="00F053D3">
      <w:pPr>
        <w:rPr>
          <w:rFonts w:ascii="Arial" w:hAnsi="Arial" w:cs="Arial"/>
          <w:sz w:val="22"/>
          <w:szCs w:val="22"/>
        </w:rPr>
      </w:pPr>
    </w:p>
    <w:p w:rsidR="00F053D3" w:rsidRPr="005507CB" w:rsidRDefault="00F053D3">
      <w:pPr>
        <w:numPr>
          <w:ilvl w:val="0"/>
          <w:numId w:val="1"/>
        </w:numPr>
        <w:rPr>
          <w:rFonts w:ascii="Arial" w:hAnsi="Arial" w:cs="Arial"/>
          <w:b/>
          <w:bCs/>
          <w:sz w:val="22"/>
          <w:szCs w:val="22"/>
        </w:rPr>
      </w:pPr>
      <w:r w:rsidRPr="005507CB">
        <w:rPr>
          <w:rFonts w:ascii="Arial" w:hAnsi="Arial" w:cs="Arial"/>
          <w:b/>
          <w:bCs/>
          <w:sz w:val="22"/>
          <w:szCs w:val="22"/>
        </w:rPr>
        <w:t>Identify factors that impact on the coordination and delivery of services to client groups.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w:t>
      </w:r>
    </w:p>
    <w:p w:rsidR="00F053D3" w:rsidRPr="005507CB" w:rsidRDefault="00F053D3">
      <w:pPr>
        <w:rPr>
          <w:rFonts w:ascii="Arial" w:hAnsi="Arial" w:cs="Arial"/>
          <w:lang w:val="en-US"/>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a.  discuss</w:t>
      </w:r>
      <w:proofErr w:type="gramEnd"/>
      <w:r w:rsidRPr="005507CB">
        <w:rPr>
          <w:rFonts w:ascii="Arial" w:hAnsi="Arial" w:cs="Arial"/>
          <w:sz w:val="22"/>
          <w:szCs w:val="22"/>
        </w:rPr>
        <w:t xml:space="preserve"> service availability.</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the issues of service delivery as they relate to duplication and coordination of services.</w:t>
      </w:r>
    </w:p>
    <w:p w:rsidR="00F053D3" w:rsidRDefault="00F053D3">
      <w:pPr>
        <w:rPr>
          <w:sz w:val="22"/>
          <w:szCs w:val="22"/>
        </w:rPr>
      </w:pPr>
    </w:p>
    <w:p w:rsidR="00F053D3" w:rsidRPr="00EC33C3" w:rsidRDefault="00F053D3">
      <w:pPr>
        <w:pStyle w:val="BodyText2"/>
        <w:rPr>
          <w:rFonts w:ascii="Arial" w:hAnsi="Arial" w:cs="Arial"/>
        </w:rPr>
      </w:pPr>
      <w:r>
        <w:t>3.</w:t>
      </w:r>
      <w:r>
        <w:tab/>
      </w:r>
      <w:r w:rsidRPr="00EC33C3">
        <w:rPr>
          <w:rFonts w:ascii="Arial" w:hAnsi="Arial" w:cs="Arial"/>
        </w:rPr>
        <w:t>Describe the components of the assessment process as factors pertinent to program planning and service delivery.</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list</w:t>
      </w:r>
      <w:proofErr w:type="gramEnd"/>
      <w:r w:rsidRPr="00EC33C3">
        <w:rPr>
          <w:rFonts w:ascii="Arial" w:hAnsi="Arial" w:cs="Arial"/>
          <w:sz w:val="22"/>
          <w:szCs w:val="22"/>
        </w:rPr>
        <w:t xml:space="preserve"> the areas of search in the clinical assessment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w:t>
      </w:r>
      <w:proofErr w:type="gramEnd"/>
      <w:r w:rsidRPr="00EC33C3">
        <w:rPr>
          <w:rFonts w:ascii="Arial" w:hAnsi="Arial" w:cs="Arial"/>
          <w:sz w:val="22"/>
          <w:szCs w:val="22"/>
        </w:rPr>
        <w:t>. discuss the relevance and purpose inherent in each of the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identify</w:t>
      </w:r>
      <w:proofErr w:type="gramEnd"/>
      <w:r w:rsidRPr="00EC33C3">
        <w:rPr>
          <w:rFonts w:ascii="Arial" w:hAnsi="Arial" w:cs="Arial"/>
          <w:sz w:val="22"/>
          <w:szCs w:val="22"/>
        </w:rPr>
        <w:t xml:space="preserve"> the four factors used in the Factor Table.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d.  list</w:t>
      </w:r>
      <w:proofErr w:type="gramEnd"/>
      <w:r w:rsidRPr="00EC33C3">
        <w:rPr>
          <w:rFonts w:ascii="Arial" w:hAnsi="Arial" w:cs="Arial"/>
          <w:sz w:val="22"/>
          <w:szCs w:val="22"/>
        </w:rPr>
        <w:t xml:space="preserve"> the four component parts of a Relationship Table.</w:t>
      </w:r>
    </w:p>
    <w:p w:rsidR="00F053D3" w:rsidRPr="00EC33C3" w:rsidRDefault="00F053D3">
      <w:pPr>
        <w:rPr>
          <w:rFonts w:ascii="Arial" w:hAnsi="Arial" w:cs="Arial"/>
          <w:sz w:val="22"/>
          <w:szCs w:val="22"/>
        </w:rPr>
      </w:pPr>
    </w:p>
    <w:p w:rsidR="00F053D3" w:rsidRDefault="00F053D3">
      <w:pPr>
        <w:rPr>
          <w:sz w:val="22"/>
          <w:szCs w:val="22"/>
        </w:rPr>
      </w:pPr>
      <w:r w:rsidRPr="00EC33C3">
        <w:rPr>
          <w:rFonts w:ascii="Arial" w:hAnsi="Arial" w:cs="Arial"/>
          <w:sz w:val="22"/>
          <w:szCs w:val="22"/>
        </w:rPr>
        <w:t xml:space="preserve">     </w:t>
      </w:r>
      <w:proofErr w:type="gramStart"/>
      <w:r w:rsidRPr="00EC33C3">
        <w:rPr>
          <w:rFonts w:ascii="Arial" w:hAnsi="Arial" w:cs="Arial"/>
          <w:sz w:val="22"/>
          <w:szCs w:val="22"/>
        </w:rPr>
        <w:t>e.  demonstrate</w:t>
      </w:r>
      <w:proofErr w:type="gramEnd"/>
      <w:r w:rsidRPr="00EC33C3">
        <w:rPr>
          <w:rFonts w:ascii="Arial" w:hAnsi="Arial" w:cs="Arial"/>
          <w:sz w:val="22"/>
          <w:szCs w:val="22"/>
        </w:rPr>
        <w:t xml:space="preserve"> a working knowledge of the Factor process through a case study approach.</w:t>
      </w:r>
      <w:r>
        <w:rPr>
          <w:sz w:val="22"/>
          <w:szCs w:val="22"/>
        </w:rPr>
        <w:t xml:space="preserve"> </w:t>
      </w:r>
      <w:r>
        <w:rPr>
          <w:sz w:val="22"/>
          <w:szCs w:val="22"/>
        </w:rPr>
        <w:br w:type="page"/>
      </w:r>
    </w:p>
    <w:p w:rsidR="00F053D3" w:rsidRPr="00EC33C3" w:rsidRDefault="00F053D3">
      <w:pPr>
        <w:ind w:left="270" w:hanging="270"/>
        <w:rPr>
          <w:rFonts w:ascii="Arial" w:hAnsi="Arial" w:cs="Arial"/>
          <w:b/>
          <w:bCs/>
          <w:sz w:val="22"/>
          <w:szCs w:val="22"/>
        </w:rPr>
      </w:pPr>
      <w:r>
        <w:rPr>
          <w:b/>
          <w:bCs/>
          <w:sz w:val="22"/>
          <w:szCs w:val="22"/>
        </w:rPr>
        <w:lastRenderedPageBreak/>
        <w:t>4.</w:t>
      </w:r>
      <w:r>
        <w:rPr>
          <w:b/>
          <w:bCs/>
          <w:sz w:val="22"/>
          <w:szCs w:val="22"/>
        </w:rPr>
        <w:tab/>
      </w:r>
      <w:r w:rsidRPr="00EC33C3">
        <w:rPr>
          <w:rFonts w:ascii="Arial" w:hAnsi="Arial" w:cs="Arial"/>
          <w:b/>
          <w:bCs/>
          <w:sz w:val="22"/>
          <w:szCs w:val="22"/>
        </w:rPr>
        <w:t>Illustrate intervention planning principles pertinent to general as well as specific case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stages involved in the problem solving process.</w:t>
      </w:r>
    </w:p>
    <w:p w:rsidR="00EC33C3" w:rsidRPr="00EC33C3" w:rsidRDefault="00EC33C3">
      <w:pPr>
        <w:rPr>
          <w:rFonts w:ascii="Arial" w:hAnsi="Arial" w:cs="Arial"/>
          <w:sz w:val="22"/>
          <w:szCs w:val="22"/>
        </w:rPr>
      </w:pPr>
    </w:p>
    <w:p w:rsidR="00EC33C3" w:rsidRDefault="00EC33C3" w:rsidP="00EC33C3">
      <w:pPr>
        <w:rPr>
          <w:rFonts w:ascii="Arial" w:hAnsi="Arial" w:cs="Arial"/>
          <w:sz w:val="22"/>
          <w:szCs w:val="22"/>
        </w:rPr>
      </w:pPr>
      <w:r>
        <w:rPr>
          <w:rFonts w:ascii="Arial" w:hAnsi="Arial" w:cs="Arial"/>
          <w:sz w:val="22"/>
          <w:szCs w:val="22"/>
        </w:rPr>
        <w:t xml:space="preserve">    </w:t>
      </w:r>
      <w:proofErr w:type="gramStart"/>
      <w:r w:rsidR="00F053D3" w:rsidRPr="00EC33C3">
        <w:rPr>
          <w:rFonts w:ascii="Arial" w:hAnsi="Arial" w:cs="Arial"/>
          <w:sz w:val="22"/>
          <w:szCs w:val="22"/>
        </w:rPr>
        <w:t>b.  determine</w:t>
      </w:r>
      <w:proofErr w:type="gramEnd"/>
      <w:r w:rsidR="00F053D3" w:rsidRPr="00EC33C3">
        <w:rPr>
          <w:rFonts w:ascii="Arial" w:hAnsi="Arial" w:cs="Arial"/>
          <w:sz w:val="22"/>
          <w:szCs w:val="22"/>
        </w:rPr>
        <w:t xml:space="preserve"> the types of problem areas and propose exa</w:t>
      </w:r>
      <w:r>
        <w:rPr>
          <w:rFonts w:ascii="Arial" w:hAnsi="Arial" w:cs="Arial"/>
          <w:sz w:val="22"/>
          <w:szCs w:val="22"/>
        </w:rPr>
        <w:t>mples of potential intervention</w:t>
      </w:r>
    </w:p>
    <w:p w:rsidR="00EC33C3" w:rsidRPr="00EC33C3" w:rsidRDefault="00EC33C3" w:rsidP="00EC33C3">
      <w:pPr>
        <w:ind w:left="225"/>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strategy</w:t>
      </w:r>
      <w:proofErr w:type="gramEnd"/>
      <w:r>
        <w:rPr>
          <w:rFonts w:ascii="Arial" w:hAnsi="Arial" w:cs="Arial"/>
          <w:sz w:val="22"/>
          <w:szCs w:val="22"/>
        </w:rPr>
        <w:t>.</w:t>
      </w:r>
    </w:p>
    <w:p w:rsidR="00F053D3" w:rsidRPr="00EC33C3" w:rsidRDefault="00F053D3">
      <w:pPr>
        <w:rPr>
          <w:rFonts w:ascii="Arial" w:hAnsi="Arial" w:cs="Arial"/>
          <w:sz w:val="22"/>
          <w:szCs w:val="22"/>
        </w:rPr>
      </w:pPr>
    </w:p>
    <w:p w:rsidR="00F053D3" w:rsidRDefault="00F053D3">
      <w:pPr>
        <w:ind w:left="540" w:hanging="540"/>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determine</w:t>
      </w:r>
      <w:proofErr w:type="gramEnd"/>
      <w:r w:rsidRPr="00EC33C3">
        <w:rPr>
          <w:rFonts w:ascii="Arial" w:hAnsi="Arial" w:cs="Arial"/>
          <w:sz w:val="22"/>
          <w:szCs w:val="22"/>
        </w:rPr>
        <w:t xml:space="preserve"> the nature of barriers to the problem-solving process and discuss methods of dealing with same.</w:t>
      </w:r>
    </w:p>
    <w:p w:rsidR="0019027E" w:rsidRDefault="0019027E">
      <w:pPr>
        <w:ind w:left="540" w:hanging="540"/>
        <w:rPr>
          <w:rFonts w:ascii="Arial" w:hAnsi="Arial" w:cs="Arial"/>
          <w:sz w:val="22"/>
          <w:szCs w:val="22"/>
        </w:rPr>
      </w:pPr>
    </w:p>
    <w:p w:rsidR="0019027E" w:rsidRPr="00EC33C3" w:rsidRDefault="0019027E">
      <w:pPr>
        <w:ind w:left="540" w:hanging="54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  demonstrate</w:t>
      </w:r>
      <w:proofErr w:type="gramEnd"/>
      <w:r>
        <w:rPr>
          <w:rFonts w:ascii="Arial" w:hAnsi="Arial" w:cs="Arial"/>
          <w:sz w:val="22"/>
          <w:szCs w:val="22"/>
        </w:rPr>
        <w:t xml:space="preserve"> an understanding and empathy for vulnerable clients and their unique issues by way of assignments and verbal discussions.  This can be demonstrated by an absence of judgemental statements and the willingness to view the situation and/or issue from another person’s perspective.</w:t>
      </w:r>
    </w:p>
    <w:p w:rsidR="00F053D3" w:rsidRDefault="00F053D3">
      <w:pPr>
        <w:rPr>
          <w:b/>
          <w:bCs/>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Critically evaluate community-based services to youth thereby identifying service gaps and subsequently proposing a response to the identified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determine</w:t>
      </w:r>
      <w:proofErr w:type="gramEnd"/>
      <w:r w:rsidRPr="00EC33C3">
        <w:rPr>
          <w:rFonts w:ascii="Arial" w:hAnsi="Arial" w:cs="Arial"/>
          <w:sz w:val="22"/>
          <w:szCs w:val="22"/>
        </w:rPr>
        <w:t xml:space="preserve"> service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identify</w:t>
      </w:r>
      <w:proofErr w:type="gramEnd"/>
      <w:r w:rsidRPr="00EC33C3">
        <w:rPr>
          <w:rFonts w:ascii="Arial" w:hAnsi="Arial" w:cs="Arial"/>
          <w:sz w:val="22"/>
          <w:szCs w:val="22"/>
        </w:rPr>
        <w:t xml:space="preserve"> the gaps that exist in the current level of service.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propose</w:t>
      </w:r>
      <w:proofErr w:type="gramEnd"/>
      <w:r w:rsidRPr="00EC33C3">
        <w:rPr>
          <w:rFonts w:ascii="Arial" w:hAnsi="Arial" w:cs="Arial"/>
          <w:sz w:val="22"/>
          <w:szCs w:val="22"/>
        </w:rPr>
        <w:t xml:space="preserve"> a specific intervention to address the service gap.</w:t>
      </w:r>
    </w:p>
    <w:p w:rsidR="00F053D3" w:rsidRPr="00EC33C3" w:rsidRDefault="00F053D3">
      <w:pPr>
        <w:rPr>
          <w:rFonts w:ascii="Arial" w:hAnsi="Arial" w:cs="Arial"/>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Discuss the concept of linkages as a factor in the therapeutic process.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components of the formal linking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discuss</w:t>
      </w:r>
      <w:proofErr w:type="gramEnd"/>
      <w:r w:rsidRPr="00EC33C3">
        <w:rPr>
          <w:rFonts w:ascii="Arial" w:hAnsi="Arial" w:cs="Arial"/>
          <w:sz w:val="22"/>
          <w:szCs w:val="22"/>
        </w:rPr>
        <w:t xml:space="preserve"> the process of linkage as it relates to both formal and informal support networks.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discuss</w:t>
      </w:r>
      <w:proofErr w:type="gramEnd"/>
      <w:r w:rsidRPr="00EC33C3">
        <w:rPr>
          <w:rFonts w:ascii="Arial" w:hAnsi="Arial" w:cs="Arial"/>
          <w:sz w:val="22"/>
          <w:szCs w:val="22"/>
        </w:rPr>
        <w:t xml:space="preserve"> agency access and coordination issues relative to service delivery.</w:t>
      </w:r>
    </w:p>
    <w:p w:rsidR="00F053D3" w:rsidRPr="00EC33C3" w:rsidRDefault="00F053D3">
      <w:pPr>
        <w:rPr>
          <w:rFonts w:ascii="Arial" w:hAnsi="Arial" w:cs="Arial"/>
          <w:sz w:val="22"/>
          <w:szCs w:val="22"/>
        </w:rPr>
      </w:pPr>
    </w:p>
    <w:p w:rsidR="00F053D3" w:rsidRDefault="00F053D3">
      <w:pPr>
        <w:rPr>
          <w:rFonts w:ascii="Arial" w:hAnsi="Arial" w:cs="Arial"/>
          <w:sz w:val="22"/>
          <w:szCs w:val="22"/>
        </w:rPr>
      </w:pPr>
    </w:p>
    <w:p w:rsidR="00744857" w:rsidRDefault="00744857">
      <w:pPr>
        <w:rPr>
          <w:rFonts w:ascii="Arial" w:hAnsi="Arial" w:cs="Arial"/>
          <w:sz w:val="22"/>
          <w:szCs w:val="22"/>
        </w:rPr>
      </w:pPr>
    </w:p>
    <w:p w:rsidR="00744857" w:rsidRPr="00EC33C3" w:rsidRDefault="00744857">
      <w:pPr>
        <w:rPr>
          <w:rFonts w:ascii="Arial" w:hAnsi="Arial" w:cs="Arial"/>
          <w:sz w:val="22"/>
          <w:szCs w:val="22"/>
        </w:rPr>
      </w:pPr>
    </w:p>
    <w:p w:rsidR="00F053D3" w:rsidRPr="00EC33C3" w:rsidRDefault="00F053D3">
      <w:pPr>
        <w:pStyle w:val="Heading4"/>
        <w:rPr>
          <w:rFonts w:ascii="Arial" w:hAnsi="Arial" w:cs="Arial"/>
        </w:rPr>
      </w:pPr>
      <w:r w:rsidRPr="00EC33C3">
        <w:rPr>
          <w:rFonts w:ascii="Arial" w:hAnsi="Arial" w:cs="Arial"/>
        </w:rPr>
        <w:t>REQUIRED RESOURCES/TEXTS/MATERIALS:</w:t>
      </w:r>
    </w:p>
    <w:p w:rsidR="00F053D3" w:rsidRPr="00EC33C3" w:rsidRDefault="00F053D3">
      <w:pPr>
        <w:rPr>
          <w:rFonts w:ascii="Arial" w:hAnsi="Arial" w:cs="Arial"/>
          <w:sz w:val="22"/>
          <w:szCs w:val="22"/>
        </w:rPr>
      </w:pPr>
    </w:p>
    <w:p w:rsidR="00F053D3" w:rsidRPr="00EC33C3" w:rsidRDefault="000072F7">
      <w:pPr>
        <w:rPr>
          <w:rFonts w:ascii="Arial" w:hAnsi="Arial" w:cs="Arial"/>
          <w:sz w:val="22"/>
          <w:szCs w:val="22"/>
        </w:rPr>
      </w:pPr>
      <w:r>
        <w:rPr>
          <w:rFonts w:ascii="Arial" w:hAnsi="Arial" w:cs="Arial"/>
          <w:sz w:val="22"/>
          <w:szCs w:val="22"/>
        </w:rPr>
        <w:t xml:space="preserve">Summers, </w:t>
      </w:r>
      <w:r w:rsidR="006A3E0A" w:rsidRPr="00EC33C3">
        <w:rPr>
          <w:rFonts w:ascii="Arial" w:hAnsi="Arial" w:cs="Arial"/>
          <w:sz w:val="22"/>
          <w:szCs w:val="22"/>
        </w:rPr>
        <w:t>Nancy</w:t>
      </w:r>
      <w:r w:rsidR="00F053D3" w:rsidRPr="00EC33C3">
        <w:rPr>
          <w:rFonts w:ascii="Arial" w:hAnsi="Arial" w:cs="Arial"/>
          <w:sz w:val="22"/>
          <w:szCs w:val="22"/>
        </w:rPr>
        <w:t xml:space="preserve"> (</w:t>
      </w:r>
      <w:r w:rsidR="006A3E0A" w:rsidRPr="00EC33C3">
        <w:rPr>
          <w:rFonts w:ascii="Arial" w:hAnsi="Arial" w:cs="Arial"/>
          <w:sz w:val="22"/>
          <w:szCs w:val="22"/>
        </w:rPr>
        <w:t>20</w:t>
      </w:r>
      <w:r w:rsidR="00A5655A">
        <w:rPr>
          <w:rFonts w:ascii="Arial" w:hAnsi="Arial" w:cs="Arial"/>
          <w:sz w:val="22"/>
          <w:szCs w:val="22"/>
        </w:rPr>
        <w:t>12</w:t>
      </w:r>
      <w:r w:rsidR="00F053D3" w:rsidRPr="00EC33C3">
        <w:rPr>
          <w:rFonts w:ascii="Arial" w:hAnsi="Arial" w:cs="Arial"/>
          <w:sz w:val="22"/>
          <w:szCs w:val="22"/>
        </w:rPr>
        <w:t xml:space="preserve">).  </w:t>
      </w:r>
      <w:r w:rsidR="006A3E0A" w:rsidRPr="00EC33C3">
        <w:rPr>
          <w:rFonts w:ascii="Arial" w:hAnsi="Arial" w:cs="Arial"/>
          <w:b/>
          <w:sz w:val="22"/>
          <w:szCs w:val="22"/>
          <w:u w:val="single"/>
        </w:rPr>
        <w:t>Fundamentals of Case Management Practice: Skills for the Human Services</w:t>
      </w:r>
      <w:r w:rsidR="00F053D3" w:rsidRPr="00EC33C3">
        <w:rPr>
          <w:rFonts w:ascii="Arial" w:hAnsi="Arial" w:cs="Arial"/>
          <w:sz w:val="22"/>
          <w:szCs w:val="22"/>
        </w:rPr>
        <w:t xml:space="preserve">.  </w:t>
      </w:r>
      <w:proofErr w:type="gramStart"/>
      <w:r w:rsidR="000B2F92">
        <w:rPr>
          <w:rFonts w:ascii="Arial" w:hAnsi="Arial" w:cs="Arial"/>
          <w:sz w:val="22"/>
          <w:szCs w:val="22"/>
        </w:rPr>
        <w:t>4</w:t>
      </w:r>
      <w:r w:rsidR="006A3E0A" w:rsidRPr="00EC33C3">
        <w:rPr>
          <w:rFonts w:ascii="Arial" w:hAnsi="Arial" w:cs="Arial"/>
          <w:sz w:val="22"/>
          <w:szCs w:val="22"/>
          <w:vertAlign w:val="superscript"/>
        </w:rPr>
        <w:t>rd</w:t>
      </w:r>
      <w:r w:rsidR="0051063D" w:rsidRPr="00EC33C3">
        <w:rPr>
          <w:rFonts w:ascii="Arial" w:hAnsi="Arial" w:cs="Arial"/>
          <w:sz w:val="22"/>
          <w:szCs w:val="22"/>
        </w:rPr>
        <w:t xml:space="preserve"> Edition.</w:t>
      </w:r>
      <w:proofErr w:type="gramEnd"/>
      <w:r w:rsidR="0051063D" w:rsidRPr="00EC33C3">
        <w:rPr>
          <w:rFonts w:ascii="Arial" w:hAnsi="Arial" w:cs="Arial"/>
          <w:sz w:val="22"/>
          <w:szCs w:val="22"/>
        </w:rPr>
        <w:t xml:space="preserve"> </w:t>
      </w:r>
      <w:proofErr w:type="gramStart"/>
      <w:r w:rsidR="0051063D" w:rsidRPr="00EC33C3">
        <w:rPr>
          <w:rFonts w:ascii="Arial" w:hAnsi="Arial" w:cs="Arial"/>
          <w:sz w:val="22"/>
          <w:szCs w:val="22"/>
        </w:rPr>
        <w:t>Brooks/Cole</w:t>
      </w:r>
      <w:r w:rsidR="00981285" w:rsidRPr="00EC33C3">
        <w:rPr>
          <w:rFonts w:ascii="Arial" w:hAnsi="Arial" w:cs="Arial"/>
          <w:sz w:val="22"/>
          <w:szCs w:val="22"/>
        </w:rPr>
        <w:t>.</w:t>
      </w:r>
      <w:proofErr w:type="gramEnd"/>
    </w:p>
    <w:p w:rsidR="00F053D3" w:rsidRPr="00EC33C3" w:rsidRDefault="00F053D3">
      <w:pPr>
        <w:rPr>
          <w:rFonts w:ascii="Arial" w:hAnsi="Arial" w:cs="Arial"/>
          <w:sz w:val="22"/>
          <w:szCs w:val="22"/>
        </w:rPr>
      </w:pPr>
    </w:p>
    <w:p w:rsidR="00794698" w:rsidRDefault="00794698">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DC53B7" w:rsidRPr="00AB0314" w:rsidRDefault="00DC53B7">
      <w:pPr>
        <w:rPr>
          <w:rFonts w:ascii="Arial" w:hAnsi="Arial" w:cs="Arial"/>
        </w:rPr>
      </w:pPr>
    </w:p>
    <w:p w:rsidR="00F053D3" w:rsidRPr="00AB0314" w:rsidRDefault="00F053D3">
      <w:pPr>
        <w:pStyle w:val="Heading4"/>
        <w:rPr>
          <w:rFonts w:ascii="Arial" w:hAnsi="Arial" w:cs="Arial"/>
          <w:sz w:val="24"/>
          <w:szCs w:val="24"/>
        </w:rPr>
      </w:pPr>
      <w:r w:rsidRPr="00AB0314">
        <w:rPr>
          <w:rFonts w:ascii="Arial" w:hAnsi="Arial" w:cs="Arial"/>
          <w:sz w:val="24"/>
          <w:szCs w:val="24"/>
        </w:rPr>
        <w:t>EVALUATION PROCESS/GRADING SYSTEM:</w:t>
      </w:r>
    </w:p>
    <w:p w:rsidR="00F053D3" w:rsidRPr="00AB0314" w:rsidRDefault="00F053D3">
      <w:pPr>
        <w:rPr>
          <w:rFonts w:ascii="Arial" w:hAnsi="Arial" w:cs="Arial"/>
        </w:rPr>
      </w:pPr>
    </w:p>
    <w:p w:rsidR="00C2482E" w:rsidRDefault="00F053D3">
      <w:pPr>
        <w:rPr>
          <w:rFonts w:ascii="Arial" w:hAnsi="Arial" w:cs="Arial"/>
        </w:rPr>
      </w:pPr>
      <w:r w:rsidRPr="00AB0314">
        <w:rPr>
          <w:rFonts w:ascii="Arial" w:hAnsi="Arial" w:cs="Arial"/>
        </w:rPr>
        <w:t xml:space="preserve">1.  </w:t>
      </w:r>
      <w:r w:rsidR="00C2482E">
        <w:rPr>
          <w:rFonts w:ascii="Arial" w:hAnsi="Arial" w:cs="Arial"/>
        </w:rPr>
        <w:t>Attendance</w:t>
      </w:r>
      <w:r w:rsidR="003F0B34">
        <w:rPr>
          <w:rFonts w:ascii="Arial" w:hAnsi="Arial" w:cs="Arial"/>
        </w:rPr>
        <w:t xml:space="preserve"> and Participation</w:t>
      </w:r>
      <w:r w:rsidR="003F0B34">
        <w:rPr>
          <w:rFonts w:ascii="Arial" w:hAnsi="Arial" w:cs="Arial"/>
        </w:rPr>
        <w:tab/>
      </w:r>
      <w:r w:rsidR="003F0B34">
        <w:rPr>
          <w:rFonts w:ascii="Arial" w:hAnsi="Arial" w:cs="Arial"/>
        </w:rPr>
        <w:tab/>
      </w:r>
      <w:r w:rsidR="003F0B34">
        <w:rPr>
          <w:rFonts w:ascii="Arial" w:hAnsi="Arial" w:cs="Arial"/>
        </w:rPr>
        <w:tab/>
      </w:r>
      <w:r w:rsidR="003F0B34">
        <w:rPr>
          <w:rFonts w:ascii="Arial" w:hAnsi="Arial" w:cs="Arial"/>
        </w:rPr>
        <w:tab/>
      </w:r>
      <w:r w:rsidR="00A06505">
        <w:rPr>
          <w:rFonts w:ascii="Arial" w:hAnsi="Arial" w:cs="Arial"/>
        </w:rPr>
        <w:t>2</w:t>
      </w:r>
      <w:r w:rsidR="00C2482E">
        <w:rPr>
          <w:rFonts w:ascii="Arial" w:hAnsi="Arial" w:cs="Arial"/>
        </w:rPr>
        <w:t>0%</w:t>
      </w:r>
    </w:p>
    <w:p w:rsidR="00C2482E" w:rsidRDefault="00C2482E">
      <w:pPr>
        <w:rPr>
          <w:rFonts w:ascii="Arial" w:hAnsi="Arial" w:cs="Arial"/>
        </w:rPr>
      </w:pPr>
    </w:p>
    <w:p w:rsidR="00C2482E" w:rsidRDefault="00C2482E">
      <w:pPr>
        <w:rPr>
          <w:rFonts w:ascii="Arial" w:hAnsi="Arial" w:cs="Arial"/>
        </w:rPr>
      </w:pPr>
      <w:r>
        <w:rPr>
          <w:rFonts w:ascii="Arial" w:hAnsi="Arial" w:cs="Arial"/>
        </w:rPr>
        <w:t xml:space="preserve">2.  </w:t>
      </w:r>
      <w:r w:rsidR="00A06505">
        <w:rPr>
          <w:rFonts w:ascii="Arial" w:hAnsi="Arial" w:cs="Arial"/>
        </w:rPr>
        <w:t>Case Management Session</w:t>
      </w:r>
      <w:r w:rsidR="00A06505">
        <w:rPr>
          <w:rFonts w:ascii="Arial" w:hAnsi="Arial" w:cs="Arial"/>
        </w:rPr>
        <w:tab/>
      </w:r>
      <w:r w:rsidR="00D46CE4">
        <w:rPr>
          <w:rFonts w:ascii="Arial" w:hAnsi="Arial" w:cs="Arial"/>
        </w:rPr>
        <w:tab/>
      </w:r>
      <w:r w:rsidR="00D46CE4">
        <w:rPr>
          <w:rFonts w:ascii="Arial" w:hAnsi="Arial" w:cs="Arial"/>
        </w:rPr>
        <w:tab/>
      </w:r>
      <w:r w:rsidR="00F053D3" w:rsidRPr="00AB0314">
        <w:rPr>
          <w:rFonts w:ascii="Arial" w:hAnsi="Arial" w:cs="Arial"/>
        </w:rPr>
        <w:tab/>
      </w:r>
      <w:r>
        <w:rPr>
          <w:rFonts w:ascii="Arial" w:hAnsi="Arial" w:cs="Arial"/>
        </w:rPr>
        <w:t>2</w:t>
      </w:r>
      <w:r w:rsidR="00F053D3" w:rsidRPr="00AB0314">
        <w:rPr>
          <w:rFonts w:ascii="Arial" w:hAnsi="Arial" w:cs="Arial"/>
        </w:rPr>
        <w:t>0%</w:t>
      </w:r>
    </w:p>
    <w:p w:rsidR="00C2482E" w:rsidRDefault="00C2482E">
      <w:pPr>
        <w:rPr>
          <w:rFonts w:ascii="Arial" w:hAnsi="Arial" w:cs="Arial"/>
        </w:rPr>
      </w:pPr>
    </w:p>
    <w:p w:rsidR="00C2482E" w:rsidRDefault="00A06505">
      <w:pPr>
        <w:rPr>
          <w:rFonts w:ascii="Arial" w:hAnsi="Arial" w:cs="Arial"/>
        </w:rPr>
      </w:pPr>
      <w:r>
        <w:rPr>
          <w:rFonts w:ascii="Arial" w:hAnsi="Arial" w:cs="Arial"/>
        </w:rPr>
        <w:t xml:space="preserve">3.  </w:t>
      </w:r>
      <w:r w:rsidR="00A13F52">
        <w:rPr>
          <w:rFonts w:ascii="Arial" w:hAnsi="Arial" w:cs="Arial"/>
        </w:rPr>
        <w:t>Clinical Assessment</w:t>
      </w:r>
      <w:r w:rsidR="005657C9">
        <w:rPr>
          <w:rFonts w:ascii="Arial" w:hAnsi="Arial" w:cs="Arial"/>
        </w:rPr>
        <w:tab/>
      </w:r>
      <w:r w:rsidR="00575A3E" w:rsidRPr="00AB0314">
        <w:rPr>
          <w:rFonts w:ascii="Arial" w:hAnsi="Arial" w:cs="Arial"/>
        </w:rPr>
        <w:tab/>
      </w:r>
      <w:r w:rsidR="00A13F52">
        <w:rPr>
          <w:rFonts w:ascii="Arial" w:hAnsi="Arial" w:cs="Arial"/>
        </w:rPr>
        <w:tab/>
      </w:r>
      <w:r w:rsidR="00575A3E" w:rsidRPr="00AB0314">
        <w:rPr>
          <w:rFonts w:ascii="Arial" w:hAnsi="Arial" w:cs="Arial"/>
        </w:rPr>
        <w:tab/>
      </w:r>
      <w:r w:rsidR="00794698" w:rsidRPr="00AB0314">
        <w:rPr>
          <w:rFonts w:ascii="Arial" w:hAnsi="Arial" w:cs="Arial"/>
        </w:rPr>
        <w:tab/>
      </w:r>
      <w:r w:rsidR="00575A3E" w:rsidRPr="00AB0314">
        <w:rPr>
          <w:rFonts w:ascii="Arial" w:hAnsi="Arial" w:cs="Arial"/>
        </w:rPr>
        <w:t>20%</w:t>
      </w:r>
    </w:p>
    <w:p w:rsidR="00EC33C3" w:rsidRDefault="00EC33C3">
      <w:pPr>
        <w:rPr>
          <w:rFonts w:ascii="Arial" w:hAnsi="Arial" w:cs="Arial"/>
        </w:rPr>
      </w:pPr>
    </w:p>
    <w:p w:rsidR="00794698" w:rsidRDefault="00A06505">
      <w:pPr>
        <w:rPr>
          <w:rFonts w:ascii="Arial" w:hAnsi="Arial" w:cs="Arial"/>
        </w:rPr>
      </w:pPr>
      <w:r>
        <w:rPr>
          <w:rFonts w:ascii="Arial" w:hAnsi="Arial" w:cs="Arial"/>
        </w:rPr>
        <w:t>4</w:t>
      </w:r>
      <w:r w:rsidR="00EC33C3" w:rsidRPr="00AB0314">
        <w:rPr>
          <w:rFonts w:ascii="Arial" w:hAnsi="Arial" w:cs="Arial"/>
        </w:rPr>
        <w:t xml:space="preserve">.  </w:t>
      </w:r>
      <w:r w:rsidR="00C2482E">
        <w:rPr>
          <w:rFonts w:ascii="Arial" w:hAnsi="Arial" w:cs="Arial"/>
        </w:rPr>
        <w:t>Tests</w:t>
      </w:r>
      <w:r w:rsidR="00EC33C3" w:rsidRPr="00AB0314">
        <w:rPr>
          <w:rFonts w:ascii="Arial" w:hAnsi="Arial" w:cs="Arial"/>
        </w:rPr>
        <w:t xml:space="preserve"> (2 X 20%)                                 </w:t>
      </w:r>
      <w:r w:rsidR="00EC33C3" w:rsidRPr="00AB0314">
        <w:rPr>
          <w:rFonts w:ascii="Arial" w:hAnsi="Arial" w:cs="Arial"/>
        </w:rPr>
        <w:tab/>
      </w:r>
      <w:r w:rsidR="00EC33C3" w:rsidRPr="00AB0314">
        <w:rPr>
          <w:rFonts w:ascii="Arial" w:hAnsi="Arial" w:cs="Arial"/>
        </w:rPr>
        <w:tab/>
      </w:r>
      <w:r w:rsidR="00C2482E">
        <w:rPr>
          <w:rFonts w:ascii="Arial" w:hAnsi="Arial" w:cs="Arial"/>
        </w:rPr>
        <w:tab/>
      </w:r>
      <w:r w:rsidR="00EC33C3" w:rsidRPr="00AB0314">
        <w:rPr>
          <w:rFonts w:ascii="Arial" w:hAnsi="Arial" w:cs="Arial"/>
        </w:rPr>
        <w:t>40%</w:t>
      </w:r>
    </w:p>
    <w:p w:rsidR="00EC33C3" w:rsidRPr="00AB0314" w:rsidRDefault="00EC33C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794698" w:rsidRPr="00AB0314" w:rsidRDefault="00794698">
      <w:pPr>
        <w:rPr>
          <w:rFonts w:ascii="Arial" w:hAnsi="Arial" w:cs="Arial"/>
        </w:rPr>
      </w:pPr>
    </w:p>
    <w:p w:rsidR="00794698" w:rsidRPr="00AB0314" w:rsidRDefault="00794698">
      <w:pPr>
        <w:rPr>
          <w:rFonts w:ascii="Arial" w:hAnsi="Arial" w:cs="Arial"/>
        </w:rPr>
      </w:pPr>
      <w:r w:rsidRPr="00AB0314">
        <w:rPr>
          <w:rFonts w:ascii="Arial" w:hAnsi="Arial" w:cs="Arial"/>
        </w:rPr>
        <w:t>Total</w:t>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00AB0314">
        <w:rPr>
          <w:rFonts w:ascii="Arial" w:hAnsi="Arial" w:cs="Arial"/>
        </w:rPr>
        <w:tab/>
      </w:r>
      <w:r w:rsidRPr="00AB0314">
        <w:rPr>
          <w:rFonts w:ascii="Arial" w:hAnsi="Arial" w:cs="Arial"/>
        </w:rPr>
        <w:t>100%</w:t>
      </w:r>
    </w:p>
    <w:p w:rsidR="00F053D3" w:rsidRDefault="00F053D3">
      <w:pPr>
        <w:rPr>
          <w:rFonts w:ascii="Arial" w:hAnsi="Arial" w:cs="Arial"/>
          <w:b/>
          <w:bCs/>
        </w:rPr>
      </w:pPr>
    </w:p>
    <w:p w:rsidR="00D46CE4" w:rsidRDefault="00D46CE4" w:rsidP="00D46CE4">
      <w:pPr>
        <w:rPr>
          <w:rFonts w:ascii="Arial" w:hAnsi="Arial" w:cs="Arial"/>
          <w:b/>
          <w:bCs/>
          <w:sz w:val="22"/>
          <w:szCs w:val="22"/>
        </w:rPr>
      </w:pPr>
    </w:p>
    <w:p w:rsidR="00D46CE4" w:rsidRPr="0062340E" w:rsidRDefault="005E32E8" w:rsidP="00D46CE4">
      <w:pPr>
        <w:rPr>
          <w:rFonts w:ascii="Arial" w:hAnsi="Arial" w:cs="Arial"/>
          <w:b/>
          <w:bCs/>
        </w:rPr>
      </w:pPr>
      <w:r>
        <w:rPr>
          <w:rFonts w:ascii="Arial" w:hAnsi="Arial" w:cs="Arial"/>
          <w:b/>
          <w:bCs/>
        </w:rPr>
        <w:t>DESCRIPTION OF ASSIGNMENTS:</w:t>
      </w:r>
    </w:p>
    <w:p w:rsidR="00D46CE4" w:rsidRPr="0062340E" w:rsidRDefault="00D46CE4" w:rsidP="0062340E">
      <w:pPr>
        <w:jc w:val="both"/>
        <w:rPr>
          <w:rFonts w:ascii="Arial" w:hAnsi="Arial" w:cs="Arial"/>
          <w:sz w:val="22"/>
          <w:szCs w:val="22"/>
        </w:rPr>
      </w:pPr>
    </w:p>
    <w:p w:rsidR="00C2482E" w:rsidRPr="00E940C5" w:rsidRDefault="00D46CE4" w:rsidP="00C2482E">
      <w:pPr>
        <w:jc w:val="both"/>
        <w:rPr>
          <w:rFonts w:ascii="Arial" w:hAnsi="Arial" w:cs="Arial"/>
        </w:rPr>
      </w:pPr>
      <w:r w:rsidRPr="00E940C5">
        <w:rPr>
          <w:rFonts w:ascii="Arial" w:hAnsi="Arial" w:cs="Arial"/>
        </w:rPr>
        <w:t xml:space="preserve">1.  </w:t>
      </w:r>
      <w:r w:rsidR="00C2482E" w:rsidRPr="00E940C5">
        <w:rPr>
          <w:rFonts w:ascii="Arial" w:hAnsi="Arial" w:cs="Arial"/>
          <w:b/>
        </w:rPr>
        <w:t>Attendance</w:t>
      </w:r>
      <w:r w:rsidR="00A06505">
        <w:rPr>
          <w:rFonts w:ascii="Arial" w:hAnsi="Arial" w:cs="Arial"/>
          <w:b/>
        </w:rPr>
        <w:t xml:space="preserve"> and Participation</w:t>
      </w:r>
      <w:r w:rsidR="00C2482E" w:rsidRPr="00E940C5">
        <w:rPr>
          <w:rFonts w:ascii="Arial" w:hAnsi="Arial" w:cs="Arial"/>
          <w:b/>
        </w:rPr>
        <w:t>:</w:t>
      </w:r>
    </w:p>
    <w:p w:rsidR="00C2482E" w:rsidRDefault="00C2482E" w:rsidP="00C2482E">
      <w:pPr>
        <w:jc w:val="both"/>
        <w:rPr>
          <w:rFonts w:ascii="Arial" w:hAnsi="Arial" w:cs="Arial"/>
        </w:rPr>
      </w:pPr>
      <w:r w:rsidRPr="00E940C5">
        <w:rPr>
          <w:rFonts w:ascii="Arial" w:hAnsi="Arial" w:cs="Arial"/>
        </w:rPr>
        <w:t>Attendance and participation will be calculated based on a 3 hour class over a 15 week period (45 hours).</w:t>
      </w:r>
    </w:p>
    <w:p w:rsidR="00A06505" w:rsidRDefault="00A06505" w:rsidP="00C2482E">
      <w:pPr>
        <w:jc w:val="both"/>
        <w:rPr>
          <w:rFonts w:ascii="Arial" w:hAnsi="Arial" w:cs="Arial"/>
        </w:rPr>
      </w:pPr>
    </w:p>
    <w:p w:rsidR="00A06505" w:rsidRPr="00A06505" w:rsidRDefault="00A06505" w:rsidP="00A06505">
      <w:pPr>
        <w:jc w:val="both"/>
        <w:rPr>
          <w:rFonts w:ascii="Arial" w:hAnsi="Arial" w:cs="Arial"/>
        </w:rPr>
      </w:pPr>
      <w:r w:rsidRPr="00A06505">
        <w:rPr>
          <w:rFonts w:ascii="Arial" w:hAnsi="Arial" w:cs="Arial"/>
        </w:rPr>
        <w:t>Participation is based on the criteria outlined in the Student Package related to the student’s ability to attend, participate in discussions and activities and their overall contribution to the classroom environment.  See Student Package for further details related to expectations for participation.</w:t>
      </w:r>
    </w:p>
    <w:p w:rsidR="00A06505" w:rsidRPr="00E940C5" w:rsidRDefault="00A06505" w:rsidP="00C2482E">
      <w:pPr>
        <w:jc w:val="both"/>
        <w:rPr>
          <w:rFonts w:ascii="Arial" w:hAnsi="Arial" w:cs="Arial"/>
        </w:rPr>
      </w:pPr>
    </w:p>
    <w:p w:rsidR="00C2482E" w:rsidRDefault="00C2482E" w:rsidP="00D46CE4">
      <w:pPr>
        <w:rPr>
          <w:rFonts w:ascii="Arial" w:hAnsi="Arial" w:cs="Arial"/>
          <w:sz w:val="22"/>
          <w:szCs w:val="22"/>
        </w:rPr>
      </w:pPr>
    </w:p>
    <w:p w:rsidR="00D46CE4" w:rsidRPr="00E940C5" w:rsidRDefault="00C2482E" w:rsidP="00D46CE4">
      <w:pPr>
        <w:rPr>
          <w:rFonts w:ascii="Arial" w:hAnsi="Arial" w:cs="Arial"/>
        </w:rPr>
      </w:pPr>
      <w:r w:rsidRPr="00E940C5">
        <w:rPr>
          <w:rFonts w:ascii="Arial" w:hAnsi="Arial" w:cs="Arial"/>
          <w:b/>
        </w:rPr>
        <w:t xml:space="preserve">2. </w:t>
      </w:r>
      <w:r w:rsidR="00A06505">
        <w:rPr>
          <w:rFonts w:ascii="Arial" w:hAnsi="Arial" w:cs="Arial"/>
          <w:b/>
        </w:rPr>
        <w:t>Case Management Session:</w:t>
      </w:r>
      <w:r w:rsidR="00D46CE4" w:rsidRPr="00E940C5">
        <w:rPr>
          <w:rFonts w:ascii="Arial" w:hAnsi="Arial" w:cs="Arial"/>
        </w:rPr>
        <w:t xml:space="preserve">  </w:t>
      </w:r>
    </w:p>
    <w:p w:rsidR="00A24307" w:rsidRPr="00E940C5" w:rsidRDefault="00A24307" w:rsidP="00A24307">
      <w:pPr>
        <w:pStyle w:val="Default"/>
        <w:jc w:val="both"/>
      </w:pPr>
    </w:p>
    <w:p w:rsidR="00D46CE4" w:rsidRPr="0062340E" w:rsidRDefault="00A24307" w:rsidP="00D46CE4">
      <w:pPr>
        <w:jc w:val="both"/>
        <w:rPr>
          <w:rFonts w:ascii="Arial" w:hAnsi="Arial" w:cs="Arial"/>
          <w:sz w:val="22"/>
          <w:szCs w:val="22"/>
        </w:rPr>
      </w:pPr>
      <w:r w:rsidRPr="00E940C5">
        <w:rPr>
          <w:rFonts w:ascii="Arial" w:hAnsi="Arial" w:cs="Arial"/>
        </w:rPr>
        <w:t xml:space="preserve">The student’s skill development mark for this course reflects </w:t>
      </w:r>
      <w:r w:rsidR="00E940C5">
        <w:rPr>
          <w:rFonts w:ascii="Arial" w:hAnsi="Arial" w:cs="Arial"/>
        </w:rPr>
        <w:t xml:space="preserve">the </w:t>
      </w:r>
      <w:r w:rsidR="00E940C5" w:rsidRPr="00E940C5">
        <w:rPr>
          <w:rFonts w:ascii="Arial" w:hAnsi="Arial" w:cs="Arial"/>
        </w:rPr>
        <w:t xml:space="preserve">students’ </w:t>
      </w:r>
      <w:r w:rsidR="00E940C5">
        <w:rPr>
          <w:rFonts w:ascii="Arial" w:hAnsi="Arial" w:cs="Arial"/>
        </w:rPr>
        <w:t xml:space="preserve">ability </w:t>
      </w:r>
      <w:r w:rsidR="00E940C5" w:rsidRPr="00E940C5">
        <w:rPr>
          <w:rFonts w:ascii="Arial" w:hAnsi="Arial" w:cs="Arial"/>
        </w:rPr>
        <w:t>to lead and participate in in-class practice sessions</w:t>
      </w:r>
      <w:r w:rsidR="00E940C5">
        <w:rPr>
          <w:rFonts w:ascii="Arial" w:hAnsi="Arial" w:cs="Arial"/>
        </w:rPr>
        <w:t xml:space="preserve"> related to case management and case conferencing. They </w:t>
      </w:r>
      <w:r w:rsidR="00E940C5" w:rsidRPr="00E940C5">
        <w:rPr>
          <w:rFonts w:ascii="Arial" w:hAnsi="Arial" w:cs="Arial"/>
        </w:rPr>
        <w:t>will be evaluated on their willingness to</w:t>
      </w:r>
      <w:r w:rsidR="00E940C5">
        <w:rPr>
          <w:rFonts w:ascii="Arial" w:hAnsi="Arial" w:cs="Arial"/>
        </w:rPr>
        <w:t xml:space="preserve"> l</w:t>
      </w:r>
      <w:r w:rsidR="00D46CE4" w:rsidRPr="00E940C5">
        <w:rPr>
          <w:rFonts w:ascii="Arial" w:hAnsi="Arial" w:cs="Arial"/>
        </w:rPr>
        <w:t>ead a case management session for a particular client.  Student will be given cases to review and then will be asked to set up, organize and run a 20 minute case management meeting.  Classmates will act as participants in this meeting (i.e. client, family members and/or agency representatives). Students will have time to prepare for the meeting before being expected to present and will choose the date that they wish to complete their practice session.</w:t>
      </w:r>
      <w:r w:rsidR="00E940C5">
        <w:rPr>
          <w:rFonts w:ascii="Arial" w:hAnsi="Arial" w:cs="Arial"/>
          <w:sz w:val="22"/>
          <w:szCs w:val="22"/>
        </w:rPr>
        <w:t xml:space="preserve">  </w:t>
      </w:r>
      <w:r w:rsidR="00D46CE4" w:rsidRPr="0062340E">
        <w:rPr>
          <w:rFonts w:ascii="Arial" w:hAnsi="Arial" w:cs="Arial"/>
          <w:sz w:val="22"/>
          <w:szCs w:val="22"/>
        </w:rPr>
        <w:t xml:space="preserve">As a participant, students will be </w:t>
      </w:r>
      <w:r w:rsidR="00E940C5">
        <w:rPr>
          <w:rFonts w:ascii="Arial" w:hAnsi="Arial" w:cs="Arial"/>
          <w:sz w:val="22"/>
          <w:szCs w:val="22"/>
        </w:rPr>
        <w:t>expected</w:t>
      </w:r>
      <w:r w:rsidR="00D46CE4" w:rsidRPr="0062340E">
        <w:rPr>
          <w:rFonts w:ascii="Arial" w:hAnsi="Arial" w:cs="Arial"/>
          <w:sz w:val="22"/>
          <w:szCs w:val="22"/>
        </w:rPr>
        <w:t xml:space="preserve"> to </w:t>
      </w:r>
      <w:r w:rsidR="00E940C5">
        <w:rPr>
          <w:rFonts w:ascii="Arial" w:hAnsi="Arial" w:cs="Arial"/>
          <w:sz w:val="22"/>
          <w:szCs w:val="22"/>
        </w:rPr>
        <w:t>demonstrate their professionalism and their</w:t>
      </w:r>
      <w:r w:rsidR="00D46CE4" w:rsidRPr="0062340E">
        <w:rPr>
          <w:rFonts w:ascii="Arial" w:hAnsi="Arial" w:cs="Arial"/>
          <w:sz w:val="22"/>
          <w:szCs w:val="22"/>
        </w:rPr>
        <w:t xml:space="preserve"> ability to support the learning experience of their peers.  </w:t>
      </w:r>
    </w:p>
    <w:p w:rsidR="00E940C5" w:rsidRDefault="00E940C5" w:rsidP="00D46CE4">
      <w:pPr>
        <w:jc w:val="both"/>
        <w:rPr>
          <w:rFonts w:ascii="Arial" w:hAnsi="Arial" w:cs="Arial"/>
          <w:b/>
        </w:rPr>
      </w:pPr>
    </w:p>
    <w:p w:rsidR="00D46CE4" w:rsidRPr="005B5C9D" w:rsidRDefault="00D46CE4" w:rsidP="00D46CE4">
      <w:pPr>
        <w:jc w:val="both"/>
        <w:rPr>
          <w:rFonts w:ascii="Arial" w:hAnsi="Arial" w:cs="Arial"/>
          <w:b/>
        </w:rPr>
      </w:pPr>
      <w:r w:rsidRPr="005B5C9D">
        <w:rPr>
          <w:rFonts w:ascii="Arial" w:hAnsi="Arial" w:cs="Arial"/>
          <w:b/>
        </w:rPr>
        <w:t>Students will need to attend class in order to participate in these practice sessions and gain the valuable learning experience of being a member of these sessions.   Due to the nature of these exercises, students cannot be evaluated if they are absent.</w:t>
      </w:r>
    </w:p>
    <w:p w:rsidR="00D46CE4" w:rsidRDefault="00D46CE4" w:rsidP="00D46CE4">
      <w:pPr>
        <w:jc w:val="both"/>
        <w:rPr>
          <w:rFonts w:cs="Arial"/>
        </w:rPr>
      </w:pPr>
    </w:p>
    <w:p w:rsidR="00E940C5" w:rsidRDefault="00E940C5" w:rsidP="00D46CE4">
      <w:pPr>
        <w:rPr>
          <w:rFonts w:ascii="Arial" w:hAnsi="Arial" w:cs="Arial"/>
          <w:sz w:val="22"/>
          <w:szCs w:val="22"/>
        </w:rPr>
      </w:pPr>
    </w:p>
    <w:p w:rsidR="00A06505" w:rsidRDefault="00A06505" w:rsidP="00D46CE4">
      <w:pPr>
        <w:rPr>
          <w:rFonts w:ascii="Arial" w:hAnsi="Arial" w:cs="Arial"/>
          <w:sz w:val="22"/>
          <w:szCs w:val="22"/>
        </w:rPr>
      </w:pPr>
    </w:p>
    <w:p w:rsidR="00A06505" w:rsidRDefault="00A06505" w:rsidP="00D46CE4">
      <w:pPr>
        <w:rPr>
          <w:rFonts w:ascii="Arial" w:hAnsi="Arial" w:cs="Arial"/>
          <w:sz w:val="22"/>
          <w:szCs w:val="22"/>
        </w:rPr>
      </w:pPr>
    </w:p>
    <w:p w:rsidR="00A06505" w:rsidRDefault="00A06505" w:rsidP="00D46CE4">
      <w:pPr>
        <w:rPr>
          <w:rFonts w:ascii="Arial" w:hAnsi="Arial" w:cs="Arial"/>
          <w:sz w:val="22"/>
          <w:szCs w:val="22"/>
        </w:rPr>
      </w:pPr>
    </w:p>
    <w:p w:rsidR="00D46CE4" w:rsidRPr="00A06505" w:rsidRDefault="00A06505" w:rsidP="00D46CE4">
      <w:pPr>
        <w:rPr>
          <w:rFonts w:ascii="Arial" w:hAnsi="Arial" w:cs="Arial"/>
        </w:rPr>
      </w:pPr>
      <w:r w:rsidRPr="00A06505">
        <w:rPr>
          <w:rFonts w:ascii="Arial" w:hAnsi="Arial" w:cs="Arial"/>
          <w:b/>
        </w:rPr>
        <w:lastRenderedPageBreak/>
        <w:t>3</w:t>
      </w:r>
      <w:r w:rsidR="00D46CE4" w:rsidRPr="00A06505">
        <w:rPr>
          <w:rFonts w:ascii="Arial" w:hAnsi="Arial" w:cs="Arial"/>
          <w:b/>
        </w:rPr>
        <w:t>.</w:t>
      </w:r>
      <w:r w:rsidR="00D46CE4" w:rsidRPr="00A06505">
        <w:rPr>
          <w:rFonts w:ascii="Arial" w:hAnsi="Arial" w:cs="Arial"/>
        </w:rPr>
        <w:t xml:space="preserve">  </w:t>
      </w:r>
      <w:r w:rsidR="00A13F52">
        <w:rPr>
          <w:rFonts w:ascii="Arial" w:hAnsi="Arial" w:cs="Arial"/>
          <w:b/>
        </w:rPr>
        <w:t>Clinical Assessment</w:t>
      </w:r>
      <w:r w:rsidRPr="00A06505">
        <w:rPr>
          <w:rFonts w:ascii="Arial" w:hAnsi="Arial" w:cs="Arial"/>
        </w:rPr>
        <w:t>:</w:t>
      </w:r>
      <w:r w:rsidR="00D46CE4" w:rsidRPr="00A06505">
        <w:rPr>
          <w:rFonts w:ascii="Arial" w:hAnsi="Arial" w:cs="Arial"/>
        </w:rPr>
        <w:tab/>
        <w:t xml:space="preserve"> </w:t>
      </w:r>
    </w:p>
    <w:p w:rsidR="00D46CE4" w:rsidRPr="00A06505" w:rsidRDefault="00D46CE4" w:rsidP="00D46CE4">
      <w:pPr>
        <w:pStyle w:val="Default"/>
        <w:rPr>
          <w:bCs/>
        </w:rPr>
      </w:pPr>
    </w:p>
    <w:p w:rsidR="00D46CE4" w:rsidRPr="00A06505" w:rsidRDefault="00D46CE4" w:rsidP="00A06505">
      <w:pPr>
        <w:pStyle w:val="Default"/>
        <w:rPr>
          <w:bCs/>
        </w:rPr>
      </w:pPr>
      <w:r w:rsidRPr="00A06505">
        <w:rPr>
          <w:bCs/>
        </w:rPr>
        <w:t xml:space="preserve">In pairs, students will complete one Case Study </w:t>
      </w:r>
      <w:r w:rsidR="00A06505" w:rsidRPr="00A06505">
        <w:rPr>
          <w:bCs/>
        </w:rPr>
        <w:t>from a selection of cases</w:t>
      </w:r>
      <w:r w:rsidRPr="00A06505">
        <w:rPr>
          <w:bCs/>
        </w:rPr>
        <w:t xml:space="preserve">.  </w:t>
      </w:r>
      <w:r w:rsidR="00A06505" w:rsidRPr="00A06505">
        <w:rPr>
          <w:bCs/>
        </w:rPr>
        <w:t xml:space="preserve">Cases will be discussed in class.  </w:t>
      </w:r>
      <w:r w:rsidRPr="00A06505">
        <w:rPr>
          <w:bCs/>
        </w:rPr>
        <w:t xml:space="preserve">The </w:t>
      </w:r>
      <w:r w:rsidR="00A13F52">
        <w:rPr>
          <w:bCs/>
        </w:rPr>
        <w:t>assessment</w:t>
      </w:r>
      <w:r w:rsidR="005657C9">
        <w:rPr>
          <w:bCs/>
        </w:rPr>
        <w:t xml:space="preserve"> </w:t>
      </w:r>
      <w:r w:rsidRPr="00A06505">
        <w:rPr>
          <w:b/>
          <w:bCs/>
        </w:rPr>
        <w:t>MUST</w:t>
      </w:r>
      <w:r w:rsidRPr="00A06505">
        <w:rPr>
          <w:bCs/>
        </w:rPr>
        <w:t xml:space="preserve"> follow the outline provided in the Student Package that </w:t>
      </w:r>
      <w:r w:rsidR="005657C9">
        <w:rPr>
          <w:bCs/>
        </w:rPr>
        <w:t>is posted on LMS</w:t>
      </w:r>
      <w:r w:rsidRPr="00A06505">
        <w:rPr>
          <w:bCs/>
        </w:rPr>
        <w:t xml:space="preserve">.  </w:t>
      </w:r>
      <w:r w:rsidR="00A06505" w:rsidRPr="00A06505">
        <w:rPr>
          <w:bCs/>
        </w:rPr>
        <w:t>S</w:t>
      </w:r>
      <w:r w:rsidRPr="00A06505">
        <w:rPr>
          <w:bCs/>
        </w:rPr>
        <w:t>tudents will be given time in class to work on these assignments throughout the semester.</w:t>
      </w:r>
    </w:p>
    <w:p w:rsidR="00D46CE4" w:rsidRPr="00A06505" w:rsidRDefault="00D46CE4" w:rsidP="00D46CE4">
      <w:pPr>
        <w:rPr>
          <w:rFonts w:ascii="Arial" w:hAnsi="Arial" w:cs="Arial"/>
        </w:rPr>
      </w:pPr>
    </w:p>
    <w:p w:rsidR="00D46CE4" w:rsidRPr="00A06505" w:rsidRDefault="00A06505" w:rsidP="00D46CE4">
      <w:pPr>
        <w:rPr>
          <w:rFonts w:ascii="Arial" w:hAnsi="Arial" w:cs="Arial"/>
        </w:rPr>
      </w:pPr>
      <w:r w:rsidRPr="00A06505">
        <w:rPr>
          <w:rFonts w:ascii="Arial" w:hAnsi="Arial" w:cs="Arial"/>
          <w:b/>
        </w:rPr>
        <w:t>4</w:t>
      </w:r>
      <w:r w:rsidR="00D46CE4" w:rsidRPr="00A06505">
        <w:rPr>
          <w:rFonts w:ascii="Arial" w:hAnsi="Arial" w:cs="Arial"/>
          <w:b/>
        </w:rPr>
        <w:t>.</w:t>
      </w:r>
      <w:r w:rsidR="00D46CE4" w:rsidRPr="00A06505">
        <w:rPr>
          <w:rFonts w:ascii="Arial" w:hAnsi="Arial" w:cs="Arial"/>
        </w:rPr>
        <w:t xml:space="preserve">  </w:t>
      </w:r>
      <w:r w:rsidRPr="00A06505">
        <w:rPr>
          <w:rFonts w:ascii="Arial" w:hAnsi="Arial" w:cs="Arial"/>
          <w:b/>
        </w:rPr>
        <w:t>Mid-Term and Final Tests</w:t>
      </w:r>
    </w:p>
    <w:p w:rsidR="00D46CE4" w:rsidRPr="00A06505" w:rsidRDefault="00D46CE4" w:rsidP="00D46CE4">
      <w:pPr>
        <w:rPr>
          <w:rFonts w:ascii="Arial" w:hAnsi="Arial" w:cs="Arial"/>
        </w:rPr>
      </w:pPr>
    </w:p>
    <w:p w:rsidR="00D46CE4" w:rsidRPr="00A06505" w:rsidRDefault="00D46CE4" w:rsidP="00D46CE4">
      <w:pPr>
        <w:tabs>
          <w:tab w:val="left" w:pos="360"/>
        </w:tabs>
        <w:rPr>
          <w:rFonts w:ascii="Arial" w:hAnsi="Arial" w:cs="Arial"/>
        </w:rPr>
      </w:pPr>
      <w:r w:rsidRPr="00A06505">
        <w:rPr>
          <w:rFonts w:ascii="Arial" w:hAnsi="Arial" w:cs="Arial"/>
          <w:b/>
          <w:bCs/>
        </w:rPr>
        <w:t>*NOTE:</w:t>
      </w:r>
      <w:r w:rsidRPr="00A06505">
        <w:rPr>
          <w:rFonts w:ascii="Arial" w:hAnsi="Arial" w:cs="Arial"/>
        </w:rPr>
        <w:t xml:space="preserve"> Tests and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D46CE4" w:rsidRPr="00A06505" w:rsidRDefault="00D46CE4" w:rsidP="00D46CE4">
      <w:pPr>
        <w:tabs>
          <w:tab w:val="left" w:pos="360"/>
        </w:tabs>
        <w:rPr>
          <w:rFonts w:ascii="Arial" w:hAnsi="Arial" w:cs="Arial"/>
        </w:rPr>
      </w:pPr>
    </w:p>
    <w:p w:rsidR="00D46CE4" w:rsidRPr="00A06505" w:rsidRDefault="00D46CE4" w:rsidP="00D46CE4">
      <w:pPr>
        <w:tabs>
          <w:tab w:val="left" w:pos="360"/>
        </w:tabs>
        <w:rPr>
          <w:rFonts w:ascii="Arial" w:hAnsi="Arial" w:cs="Arial"/>
        </w:rPr>
      </w:pPr>
      <w:r w:rsidRPr="00A06505">
        <w:rPr>
          <w:rFonts w:ascii="Arial" w:hAnsi="Arial" w:cs="Arial"/>
        </w:rPr>
        <w:t xml:space="preserve">Tests may be </w:t>
      </w:r>
      <w:r w:rsidRPr="00A06505">
        <w:rPr>
          <w:rFonts w:ascii="Arial" w:hAnsi="Arial" w:cs="Arial"/>
          <w:b/>
        </w:rPr>
        <w:t>ONLY</w:t>
      </w:r>
      <w:r w:rsidRPr="00A06505">
        <w:rPr>
          <w:rFonts w:ascii="Arial" w:hAnsi="Arial" w:cs="Arial"/>
        </w:rPr>
        <w:t xml:space="preserve"> be rescheduled with instructor’s permission </w:t>
      </w:r>
      <w:r w:rsidRPr="00A06505">
        <w:rPr>
          <w:rFonts w:ascii="Arial" w:hAnsi="Arial" w:cs="Arial"/>
          <w:b/>
        </w:rPr>
        <w:t>PRIOR</w:t>
      </w:r>
      <w:r w:rsidRPr="00A06505">
        <w:rPr>
          <w:rFonts w:ascii="Arial" w:hAnsi="Arial" w:cs="Arial"/>
        </w:rPr>
        <w:t xml:space="preserve"> to the date of the test.  If you arrive late for a test, you may enter the classroom and begin to write the test, provided no one has left the classroom.  </w:t>
      </w:r>
    </w:p>
    <w:p w:rsidR="00744857" w:rsidRDefault="00744857">
      <w:pPr>
        <w:rPr>
          <w:rFonts w:ascii="Arial" w:hAnsi="Arial" w:cs="Arial"/>
          <w:b/>
          <w:bCs/>
          <w:sz w:val="22"/>
          <w:szCs w:val="22"/>
        </w:rPr>
      </w:pPr>
    </w:p>
    <w:p w:rsidR="00123FE7" w:rsidRDefault="00123FE7">
      <w:pPr>
        <w:rPr>
          <w:rFonts w:ascii="Arial" w:hAnsi="Arial" w:cs="Arial"/>
          <w:b/>
          <w:bCs/>
          <w:sz w:val="22"/>
          <w:szCs w:val="22"/>
        </w:rPr>
      </w:pPr>
    </w:p>
    <w:p w:rsidR="00F053D3" w:rsidRPr="00EC33C3" w:rsidRDefault="00744857">
      <w:pPr>
        <w:rPr>
          <w:rFonts w:ascii="Arial" w:hAnsi="Arial" w:cs="Arial"/>
          <w:b/>
          <w:bCs/>
          <w:sz w:val="22"/>
          <w:szCs w:val="22"/>
        </w:rPr>
      </w:pPr>
      <w:r>
        <w:rPr>
          <w:rFonts w:ascii="Arial" w:hAnsi="Arial" w:cs="Arial"/>
          <w:b/>
          <w:bCs/>
          <w:sz w:val="22"/>
          <w:szCs w:val="22"/>
        </w:rPr>
        <w:t xml:space="preserve">V.  </w:t>
      </w:r>
      <w:r w:rsidR="00F053D3" w:rsidRPr="00EC33C3">
        <w:rPr>
          <w:rFonts w:ascii="Arial" w:hAnsi="Arial" w:cs="Arial"/>
          <w:b/>
          <w:bCs/>
          <w:sz w:val="22"/>
          <w:szCs w:val="22"/>
        </w:rPr>
        <w:t>COLLEGE GRADING POLICY</w:t>
      </w:r>
    </w:p>
    <w:p w:rsidR="00F053D3" w:rsidRDefault="00F053D3">
      <w:pPr>
        <w:rPr>
          <w:rFonts w:ascii="Arial" w:hAnsi="Arial" w:cs="Arial"/>
          <w:sz w:val="22"/>
          <w:szCs w:val="22"/>
        </w:rPr>
      </w:pPr>
    </w:p>
    <w:p w:rsidR="00744857" w:rsidRPr="00EC33C3" w:rsidRDefault="00744857">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F053D3" w:rsidRPr="00EC33C3">
        <w:trPr>
          <w:cantSplit/>
        </w:trPr>
        <w:tc>
          <w:tcPr>
            <w:tcW w:w="675" w:type="dxa"/>
            <w:tcBorders>
              <w:top w:val="nil"/>
              <w:left w:val="nil"/>
              <w:bottom w:val="nil"/>
              <w:right w:val="nil"/>
            </w:tcBorders>
          </w:tcPr>
          <w:p w:rsidR="00F053D3" w:rsidRPr="00EC33C3" w:rsidRDefault="00F053D3">
            <w:pPr>
              <w:pStyle w:val="EnvelopeReturn"/>
            </w:pPr>
          </w:p>
        </w:tc>
        <w:tc>
          <w:tcPr>
            <w:tcW w:w="8181" w:type="dxa"/>
            <w:tcBorders>
              <w:top w:val="nil"/>
              <w:left w:val="nil"/>
              <w:bottom w:val="nil"/>
              <w:right w:val="nil"/>
            </w:tcBorders>
          </w:tcPr>
          <w:p w:rsidR="00F053D3" w:rsidRPr="00EC33C3" w:rsidRDefault="00F053D3" w:rsidP="00EE770F">
            <w:pPr>
              <w:rPr>
                <w:rFonts w:ascii="Arial" w:hAnsi="Arial" w:cs="Arial"/>
              </w:rPr>
            </w:pPr>
            <w:r w:rsidRPr="00EC33C3">
              <w:rPr>
                <w:rFonts w:ascii="Arial" w:hAnsi="Arial" w:cs="Arial"/>
              </w:rPr>
              <w:t>The following semester grade</w:t>
            </w:r>
            <w:r w:rsidR="002A3F4A" w:rsidRPr="00EC33C3">
              <w:rPr>
                <w:rFonts w:ascii="Arial" w:hAnsi="Arial" w:cs="Arial"/>
              </w:rPr>
              <w:t>s will be assigned to students</w:t>
            </w:r>
            <w:r w:rsidRPr="00EC33C3">
              <w:rPr>
                <w:rFonts w:ascii="Arial" w:hAnsi="Arial" w:cs="Arial"/>
              </w:rPr>
              <w:t>:</w:t>
            </w:r>
          </w:p>
        </w:tc>
      </w:tr>
    </w:tbl>
    <w:p w:rsidR="00F053D3" w:rsidRPr="00EC33C3" w:rsidRDefault="00F053D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2"/>
              <w:rPr>
                <w:rFonts w:ascii="Arial" w:hAnsi="Arial" w:cs="Arial"/>
                <w:b w:val="0"/>
                <w:bCs w:val="0"/>
                <w:u w:val="single"/>
              </w:rPr>
            </w:pPr>
            <w:r w:rsidRPr="00EC33C3">
              <w:rPr>
                <w:rFonts w:ascii="Arial" w:hAnsi="Arial" w:cs="Arial"/>
                <w:b w:val="0"/>
                <w:bCs w:val="0"/>
                <w:u w:val="single"/>
              </w:rPr>
              <w:t>Grade</w:t>
            </w:r>
          </w:p>
        </w:tc>
        <w:tc>
          <w:tcPr>
            <w:tcW w:w="4678"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1"/>
              <w:rPr>
                <w:sz w:val="24"/>
                <w:szCs w:val="24"/>
              </w:rPr>
            </w:pPr>
            <w:r w:rsidRPr="00EC33C3">
              <w:rPr>
                <w:sz w:val="24"/>
                <w:szCs w:val="24"/>
              </w:rPr>
              <w:t>Definition</w:t>
            </w:r>
          </w:p>
        </w:tc>
        <w:tc>
          <w:tcPr>
            <w:tcW w:w="1802" w:type="dxa"/>
            <w:tcBorders>
              <w:top w:val="nil"/>
              <w:left w:val="nil"/>
              <w:bottom w:val="nil"/>
              <w:right w:val="nil"/>
            </w:tcBorders>
          </w:tcPr>
          <w:p w:rsidR="00F053D3" w:rsidRPr="00EC33C3" w:rsidRDefault="00F053D3">
            <w:pPr>
              <w:pStyle w:val="BodyText"/>
              <w:rPr>
                <w:sz w:val="24"/>
                <w:szCs w:val="24"/>
              </w:rPr>
            </w:pPr>
            <w:r w:rsidRPr="00EC33C3">
              <w:rPr>
                <w:sz w:val="24"/>
                <w:szCs w:val="24"/>
              </w:rPr>
              <w:t xml:space="preserve">Grade Point </w:t>
            </w:r>
            <w:r w:rsidRPr="00EC33C3">
              <w:rPr>
                <w:sz w:val="24"/>
                <w:szCs w:val="24"/>
                <w:u w:val="single"/>
              </w:rPr>
              <w:t>Equivalent</w:t>
            </w:r>
          </w:p>
          <w:p w:rsidR="00F053D3" w:rsidRPr="00EC33C3" w:rsidRDefault="00F053D3">
            <w:pPr>
              <w:jc w:val="center"/>
              <w:rPr>
                <w:rFonts w:ascii="Arial" w:hAnsi="Arial" w:cs="Arial"/>
              </w:rPr>
            </w:pP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90 – 100%</w:t>
            </w:r>
          </w:p>
        </w:tc>
        <w:tc>
          <w:tcPr>
            <w:tcW w:w="1802" w:type="dxa"/>
            <w:vMerge w:val="restart"/>
            <w:tcBorders>
              <w:top w:val="nil"/>
              <w:left w:val="nil"/>
              <w:bottom w:val="nil"/>
              <w:right w:val="nil"/>
            </w:tcBorders>
            <w:vAlign w:val="center"/>
          </w:tcPr>
          <w:p w:rsidR="00F053D3" w:rsidRPr="00EC33C3" w:rsidRDefault="00F053D3">
            <w:pPr>
              <w:jc w:val="center"/>
              <w:rPr>
                <w:rFonts w:ascii="Arial" w:hAnsi="Arial" w:cs="Arial"/>
              </w:rPr>
            </w:pPr>
            <w:r w:rsidRPr="00EC33C3">
              <w:rPr>
                <w:rFonts w:ascii="Arial" w:hAnsi="Arial" w:cs="Arial"/>
              </w:rPr>
              <w:t>4.00</w:t>
            </w: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80 – 89%</w:t>
            </w:r>
          </w:p>
        </w:tc>
        <w:tc>
          <w:tcPr>
            <w:tcW w:w="1802" w:type="dxa"/>
            <w:vMerge/>
            <w:tcBorders>
              <w:top w:val="nil"/>
              <w:left w:val="nil"/>
              <w:bottom w:val="nil"/>
              <w:right w:val="nil"/>
            </w:tcBorders>
          </w:tcPr>
          <w:p w:rsidR="00F053D3" w:rsidRPr="00EC33C3" w:rsidRDefault="00F053D3">
            <w:pPr>
              <w:jc w:val="center"/>
              <w:rPr>
                <w:rFonts w:ascii="Arial" w:hAnsi="Arial" w:cs="Arial"/>
              </w:rPr>
            </w:pP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B</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70 - 79%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3.00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C</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60 - 69%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2.00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D</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50 – 59%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1.00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F (Fail)</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49% and below</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0.00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 (Credit)</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Credit for diploma requirements has been awarded.</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Satisfactory achievement in field /clinical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Unsatisfactory achievement in field/clinical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X</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NR</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 xml:space="preserve">Grade not reported to Registrar's office.  </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W</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Student has withdrawn from the course without academic penalty.</w:t>
            </w:r>
          </w:p>
        </w:tc>
        <w:tc>
          <w:tcPr>
            <w:tcW w:w="1802" w:type="dxa"/>
            <w:tcBorders>
              <w:top w:val="nil"/>
              <w:left w:val="nil"/>
              <w:bottom w:val="nil"/>
              <w:right w:val="nil"/>
            </w:tcBorders>
          </w:tcPr>
          <w:p w:rsidR="00F053D3" w:rsidRPr="00AB0314" w:rsidRDefault="00F053D3">
            <w:pPr>
              <w:jc w:val="center"/>
              <w:rPr>
                <w:rFonts w:ascii="Arial" w:hAnsi="Arial" w:cs="Arial"/>
              </w:rPr>
            </w:pPr>
          </w:p>
        </w:tc>
      </w:tr>
    </w:tbl>
    <w:p w:rsidR="00123FE7" w:rsidRDefault="00123FE7">
      <w:r>
        <w:br w:type="page"/>
      </w:r>
    </w:p>
    <w:tbl>
      <w:tblPr>
        <w:tblW w:w="0" w:type="auto"/>
        <w:tblLayout w:type="fixed"/>
        <w:tblLook w:val="0000" w:firstRow="0" w:lastRow="0" w:firstColumn="0" w:lastColumn="0" w:noHBand="0" w:noVBand="0"/>
      </w:tblPr>
      <w:tblGrid>
        <w:gridCol w:w="675"/>
        <w:gridCol w:w="1701"/>
        <w:gridCol w:w="4678"/>
        <w:gridCol w:w="1802"/>
      </w:tblGrid>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trPr>
          <w:cantSplit/>
        </w:trPr>
        <w:tc>
          <w:tcPr>
            <w:tcW w:w="675" w:type="dxa"/>
            <w:tcBorders>
              <w:top w:val="nil"/>
              <w:left w:val="nil"/>
              <w:bottom w:val="nil"/>
              <w:right w:val="nil"/>
            </w:tcBorders>
          </w:tcPr>
          <w:p w:rsidR="00F053D3" w:rsidRDefault="00F053D3"/>
        </w:tc>
        <w:tc>
          <w:tcPr>
            <w:tcW w:w="8181" w:type="dxa"/>
            <w:gridSpan w:val="3"/>
            <w:tcBorders>
              <w:top w:val="nil"/>
              <w:left w:val="nil"/>
              <w:bottom w:val="nil"/>
              <w:right w:val="nil"/>
            </w:tcBorders>
          </w:tcPr>
          <w:p w:rsidR="00F053D3" w:rsidRPr="00AB0314" w:rsidRDefault="00F053D3">
            <w:pPr>
              <w:rPr>
                <w:rFonts w:ascii="Arial" w:hAnsi="Arial" w:cs="Arial"/>
              </w:rPr>
            </w:pPr>
            <w:r w:rsidRPr="00AB0314">
              <w:rPr>
                <w:rFonts w:ascii="Arial" w:hAnsi="Arial" w:cs="Arial"/>
                <w:b/>
                <w:bCs/>
              </w:rPr>
              <w:t xml:space="preserve">Note:  </w:t>
            </w:r>
            <w:r w:rsidRPr="00AB0314">
              <w:rPr>
                <w:rFonts w:ascii="Arial" w:hAnsi="Arial" w:cs="Arial"/>
              </w:rPr>
              <w:t>For such reasons as program certification or program articulation, certain courses require minimums of greater than 50% and/or have mandatory components to achieve a passing grade.</w:t>
            </w:r>
          </w:p>
          <w:p w:rsidR="00F053D3" w:rsidRPr="00AB0314" w:rsidRDefault="00F053D3">
            <w:pPr>
              <w:rPr>
                <w:rFonts w:ascii="Arial" w:hAnsi="Arial" w:cs="Arial"/>
              </w:rPr>
            </w:pPr>
          </w:p>
          <w:p w:rsidR="00F053D3" w:rsidRDefault="00F053D3">
            <w:r w:rsidRPr="00AB0314">
              <w:rPr>
                <w:rFonts w:ascii="Arial" w:hAnsi="Arial" w:cs="Arial"/>
              </w:rPr>
              <w:t>It is also important to note, that the minimum o</w:t>
            </w:r>
            <w:r w:rsidR="00D5229C">
              <w:rPr>
                <w:rFonts w:ascii="Arial" w:hAnsi="Arial" w:cs="Arial"/>
              </w:rPr>
              <w:t xml:space="preserve">verall GPA required in order </w:t>
            </w:r>
            <w:proofErr w:type="gramStart"/>
            <w:r w:rsidR="00D5229C">
              <w:rPr>
                <w:rFonts w:ascii="Arial" w:hAnsi="Arial" w:cs="Arial"/>
              </w:rPr>
              <w:t xml:space="preserve">to </w:t>
            </w:r>
            <w:r w:rsidRPr="00AB0314">
              <w:rPr>
                <w:rFonts w:ascii="Arial" w:hAnsi="Arial" w:cs="Arial"/>
              </w:rPr>
              <w:t>graduate</w:t>
            </w:r>
            <w:proofErr w:type="gramEnd"/>
            <w:r w:rsidRPr="00AB0314">
              <w:rPr>
                <w:rFonts w:ascii="Arial" w:hAnsi="Arial" w:cs="Arial"/>
              </w:rPr>
              <w:t xml:space="preserve"> from a Sault College program remains 2.0.</w:t>
            </w:r>
          </w:p>
        </w:tc>
      </w:tr>
    </w:tbl>
    <w:p w:rsidR="00744857" w:rsidRDefault="00744857"/>
    <w:p w:rsidR="00744857" w:rsidRDefault="00744857"/>
    <w:tbl>
      <w:tblPr>
        <w:tblW w:w="0" w:type="auto"/>
        <w:tblLayout w:type="fixed"/>
        <w:tblLook w:val="0000" w:firstRow="0" w:lastRow="0" w:firstColumn="0" w:lastColumn="0" w:noHBand="0" w:noVBand="0"/>
      </w:tblPr>
      <w:tblGrid>
        <w:gridCol w:w="648"/>
        <w:gridCol w:w="8820"/>
      </w:tblGrid>
      <w:tr w:rsidR="00F053D3" w:rsidTr="00EE770F">
        <w:trPr>
          <w:cantSplit/>
        </w:trPr>
        <w:tc>
          <w:tcPr>
            <w:tcW w:w="648" w:type="dxa"/>
            <w:tcBorders>
              <w:top w:val="nil"/>
              <w:left w:val="nil"/>
              <w:bottom w:val="nil"/>
              <w:right w:val="nil"/>
            </w:tcBorders>
          </w:tcPr>
          <w:p w:rsidR="00F053D3" w:rsidRPr="00123FE7" w:rsidRDefault="00F053D3" w:rsidP="00123FE7">
            <w:pPr>
              <w:rPr>
                <w:rFonts w:ascii="Arial" w:hAnsi="Arial" w:cs="Arial"/>
                <w:b/>
                <w:bCs/>
              </w:rPr>
            </w:pPr>
            <w:r w:rsidRPr="00123FE7">
              <w:rPr>
                <w:rFonts w:ascii="Arial" w:hAnsi="Arial" w:cs="Arial"/>
                <w:b/>
                <w:bCs/>
              </w:rPr>
              <w:t>V</w:t>
            </w:r>
            <w:r w:rsidR="00123FE7">
              <w:rPr>
                <w:rFonts w:ascii="Arial" w:hAnsi="Arial" w:cs="Arial"/>
                <w:b/>
                <w:bCs/>
              </w:rPr>
              <w:t>I</w:t>
            </w:r>
            <w:r w:rsidRPr="00123FE7">
              <w:rPr>
                <w:rFonts w:ascii="Arial" w:hAnsi="Arial" w:cs="Arial"/>
                <w:b/>
                <w:bCs/>
              </w:rPr>
              <w:t>.</w:t>
            </w:r>
          </w:p>
        </w:tc>
        <w:tc>
          <w:tcPr>
            <w:tcW w:w="8820" w:type="dxa"/>
            <w:tcBorders>
              <w:top w:val="nil"/>
              <w:left w:val="nil"/>
              <w:bottom w:val="nil"/>
              <w:right w:val="nil"/>
            </w:tcBorders>
          </w:tcPr>
          <w:p w:rsidR="00F053D3" w:rsidRDefault="00F053D3">
            <w:pPr>
              <w:rPr>
                <w:b/>
                <w:bCs/>
              </w:rPr>
            </w:pPr>
            <w:r w:rsidRPr="00AB0314">
              <w:rPr>
                <w:rFonts w:ascii="Arial" w:hAnsi="Arial" w:cs="Arial"/>
                <w:b/>
                <w:bCs/>
              </w:rPr>
              <w:t>SPECIAL NOTES</w:t>
            </w:r>
            <w:r>
              <w:rPr>
                <w:b/>
                <w:bCs/>
              </w:rPr>
              <w:t>:</w:t>
            </w:r>
          </w:p>
          <w:p w:rsidR="00F053D3" w:rsidRDefault="00F053D3"/>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6A3E0A" w:rsidRPr="00AB0314" w:rsidRDefault="006A3E0A" w:rsidP="006A3E0A">
            <w:pPr>
              <w:rPr>
                <w:rFonts w:ascii="Arial" w:hAnsi="Arial" w:cs="Arial"/>
                <w:u w:val="single"/>
              </w:rPr>
            </w:pPr>
            <w:r w:rsidRPr="00AB0314">
              <w:rPr>
                <w:rFonts w:ascii="Arial" w:hAnsi="Arial" w:cs="Arial"/>
                <w:u w:val="single"/>
              </w:rPr>
              <w:t>Attendance:</w:t>
            </w:r>
          </w:p>
          <w:p w:rsidR="006A3E0A" w:rsidRPr="00AB0314" w:rsidRDefault="006A3E0A" w:rsidP="006A3E0A">
            <w:pPr>
              <w:rPr>
                <w:rFonts w:ascii="Arial" w:hAnsi="Arial" w:cs="Arial"/>
              </w:rPr>
            </w:pPr>
            <w:r w:rsidRPr="00AB0314">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3E0A" w:rsidRPr="00AB0314" w:rsidRDefault="006A3E0A" w:rsidP="006A3E0A">
            <w:pPr>
              <w:rPr>
                <w:rFonts w:ascii="Arial" w:hAnsi="Arial" w:cs="Arial"/>
              </w:rPr>
            </w:pPr>
          </w:p>
          <w:p w:rsidR="00EE770F" w:rsidRPr="00EE770F" w:rsidRDefault="006A3E0A" w:rsidP="006A3E0A">
            <w:pPr>
              <w:rPr>
                <w:u w:val="single"/>
              </w:rPr>
            </w:pPr>
            <w:r w:rsidRPr="00AB0314">
              <w:rPr>
                <w:rFonts w:ascii="Arial" w:hAnsi="Arial" w:cs="Arial"/>
                <w:i/>
              </w:rPr>
              <w:t>Students may not be allowed to enter the classroom once the class has begun depending on the focus of that session.  Students may be asked to wait until the break to enter the classroom however the final decision rests with the instructor.</w:t>
            </w:r>
          </w:p>
        </w:tc>
      </w:tr>
      <w:tr w:rsidR="00EE770F" w:rsidRPr="00EE770F" w:rsidTr="00EE770F">
        <w:trPr>
          <w:cantSplit/>
        </w:trPr>
        <w:tc>
          <w:tcPr>
            <w:tcW w:w="648" w:type="dxa"/>
          </w:tcPr>
          <w:p w:rsidR="00EE770F" w:rsidRDefault="00EE770F" w:rsidP="006A3E0A">
            <w:pPr>
              <w:rPr>
                <w:u w:val="single"/>
              </w:rPr>
            </w:pPr>
          </w:p>
          <w:p w:rsidR="00123FE7" w:rsidRPr="00EE770F" w:rsidRDefault="00123FE7" w:rsidP="006A3E0A">
            <w:pPr>
              <w:rPr>
                <w:u w:val="single"/>
              </w:rPr>
            </w:pPr>
          </w:p>
        </w:tc>
        <w:tc>
          <w:tcPr>
            <w:tcW w:w="8820" w:type="dxa"/>
          </w:tcPr>
          <w:p w:rsidR="00EE770F" w:rsidRPr="00EE770F" w:rsidRDefault="00EE770F" w:rsidP="006A3E0A"/>
        </w:tc>
      </w:tr>
      <w:tr w:rsidR="00EE770F" w:rsidRPr="00EE770F" w:rsidTr="00EE770F">
        <w:trPr>
          <w:cantSplit/>
        </w:trPr>
        <w:tc>
          <w:tcPr>
            <w:tcW w:w="648" w:type="dxa"/>
          </w:tcPr>
          <w:p w:rsidR="00EE770F" w:rsidRPr="00123FE7" w:rsidRDefault="006A3E0A" w:rsidP="006A3E0A">
            <w:pPr>
              <w:rPr>
                <w:rFonts w:ascii="Arial" w:hAnsi="Arial" w:cs="Arial"/>
              </w:rPr>
            </w:pPr>
            <w:r w:rsidRPr="00123FE7">
              <w:rPr>
                <w:rFonts w:ascii="Arial" w:hAnsi="Arial" w:cs="Arial"/>
                <w:b/>
              </w:rPr>
              <w:t>V11</w:t>
            </w:r>
          </w:p>
        </w:tc>
        <w:tc>
          <w:tcPr>
            <w:tcW w:w="8820" w:type="dxa"/>
          </w:tcPr>
          <w:p w:rsidR="00EE770F" w:rsidRPr="00AB0314" w:rsidRDefault="006A3E0A" w:rsidP="006A3E0A">
            <w:pPr>
              <w:rPr>
                <w:rFonts w:ascii="Arial" w:hAnsi="Arial" w:cs="Arial"/>
                <w:iCs/>
                <w:color w:val="000000"/>
              </w:rPr>
            </w:pPr>
            <w:r w:rsidRPr="00AB0314">
              <w:rPr>
                <w:rFonts w:ascii="Arial" w:hAnsi="Arial" w:cs="Arial"/>
                <w:b/>
                <w:iCs/>
                <w:color w:val="000000"/>
              </w:rPr>
              <w:t>COURSE OUTLINE ADDENDUM:</w:t>
            </w:r>
          </w:p>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EE770F" w:rsidRDefault="00EE770F" w:rsidP="006A3E0A">
            <w:pPr>
              <w:rPr>
                <w:iCs/>
                <w:color w:val="000000"/>
              </w:rPr>
            </w:pPr>
          </w:p>
          <w:p w:rsidR="006A3E0A" w:rsidRPr="00AB0314" w:rsidRDefault="006A3E0A" w:rsidP="006A3E0A">
            <w:pPr>
              <w:rPr>
                <w:rFonts w:ascii="Arial" w:hAnsi="Arial" w:cs="Arial"/>
                <w:iCs/>
                <w:color w:val="000000"/>
              </w:rPr>
            </w:pPr>
            <w:r w:rsidRPr="00AB0314">
              <w:rPr>
                <w:rFonts w:ascii="Arial" w:hAnsi="Arial" w:cs="Arial"/>
                <w:iCs/>
                <w:color w:val="000000"/>
              </w:rPr>
              <w:t>The provisions contained in the addendum located on the portal form part of this course outline.</w:t>
            </w:r>
          </w:p>
          <w:p w:rsidR="006A3E0A" w:rsidRPr="006A3E0A" w:rsidRDefault="006A3E0A" w:rsidP="006A3E0A">
            <w:pPr>
              <w:rPr>
                <w:iCs/>
                <w:color w:val="000000"/>
              </w:rPr>
            </w:pPr>
          </w:p>
        </w:tc>
      </w:tr>
    </w:tbl>
    <w:p w:rsidR="00EE770F" w:rsidRDefault="00EE770F"/>
    <w:p w:rsidR="00EE770F" w:rsidRPr="00EE770F" w:rsidRDefault="00EE770F"/>
    <w:sectPr w:rsidR="00EE770F" w:rsidRPr="00EE770F" w:rsidSect="00CD3B6E">
      <w:headerReference w:type="first" r:id="rId10"/>
      <w:pgSz w:w="12240" w:h="15840"/>
      <w:pgMar w:top="72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5A" w:rsidRDefault="00A5655A">
      <w:r>
        <w:separator/>
      </w:r>
    </w:p>
  </w:endnote>
  <w:endnote w:type="continuationSeparator" w:id="0">
    <w:p w:rsidR="00A5655A" w:rsidRDefault="00A5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5A" w:rsidRDefault="00A5655A">
      <w:r>
        <w:separator/>
      </w:r>
    </w:p>
  </w:footnote>
  <w:footnote w:type="continuationSeparator" w:id="0">
    <w:p w:rsidR="00A5655A" w:rsidRDefault="00A56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5A" w:rsidRDefault="00A5655A">
    <w:pPr>
      <w:pStyle w:val="Header"/>
      <w:tabs>
        <w:tab w:val="left" w:pos="5130"/>
        <w:tab w:val="left" w:pos="8010"/>
      </w:tabs>
      <w:rPr>
        <w:rStyle w:val="PageNumber"/>
        <w:b/>
        <w:bCs/>
      </w:rPr>
    </w:pPr>
    <w:r>
      <w:rPr>
        <w:b/>
        <w:bCs/>
      </w:rPr>
      <w:t>CHILD CARE METHODS II</w:t>
    </w:r>
    <w:r>
      <w:rPr>
        <w:b/>
        <w:bCs/>
      </w:rPr>
      <w:tab/>
    </w:r>
    <w:r>
      <w:rPr>
        <w:b/>
        <w:bCs/>
      </w:rPr>
      <w:tab/>
      <w:t xml:space="preserve">- </w:t>
    </w:r>
    <w:r w:rsidR="00E3383E">
      <w:rPr>
        <w:rStyle w:val="PageNumber"/>
        <w:b/>
        <w:bCs/>
      </w:rPr>
      <w:fldChar w:fldCharType="begin"/>
    </w:r>
    <w:r>
      <w:rPr>
        <w:rStyle w:val="PageNumber"/>
        <w:b/>
        <w:bCs/>
      </w:rPr>
      <w:instrText xml:space="preserve"> PAGE </w:instrText>
    </w:r>
    <w:r w:rsidR="00E3383E">
      <w:rPr>
        <w:rStyle w:val="PageNumber"/>
        <w:b/>
        <w:bCs/>
      </w:rPr>
      <w:fldChar w:fldCharType="separate"/>
    </w:r>
    <w:r w:rsidR="00562F77">
      <w:rPr>
        <w:rStyle w:val="PageNumber"/>
        <w:b/>
        <w:bCs/>
        <w:noProof/>
      </w:rPr>
      <w:t>6</w:t>
    </w:r>
    <w:r w:rsidR="00E3383E">
      <w:rPr>
        <w:rStyle w:val="PageNumber"/>
        <w:b/>
        <w:bCs/>
      </w:rPr>
      <w:fldChar w:fldCharType="end"/>
    </w:r>
    <w:r>
      <w:rPr>
        <w:rStyle w:val="PageNumber"/>
        <w:b/>
        <w:bCs/>
      </w:rPr>
      <w:t xml:space="preserve"> -</w:t>
    </w:r>
    <w:r>
      <w:rPr>
        <w:rStyle w:val="PageNumber"/>
        <w:b/>
        <w:bCs/>
      </w:rPr>
      <w:tab/>
      <w:t>CYW201</w:t>
    </w:r>
  </w:p>
  <w:p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A5655A" w:rsidRDefault="00A56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5A" w:rsidRDefault="00A5655A">
    <w:pPr>
      <w:pStyle w:val="Header"/>
      <w:tabs>
        <w:tab w:val="left" w:pos="5130"/>
        <w:tab w:val="left" w:pos="8010"/>
      </w:tabs>
      <w:rPr>
        <w:rStyle w:val="PageNumber"/>
        <w:b/>
        <w:bCs/>
      </w:rPr>
    </w:pPr>
    <w:r>
      <w:rPr>
        <w:b/>
        <w:bCs/>
      </w:rPr>
      <w:t>CHILD CARE METHODS II</w:t>
    </w:r>
    <w:r>
      <w:rPr>
        <w:b/>
        <w:bCs/>
      </w:rPr>
      <w:tab/>
    </w:r>
    <w:r>
      <w:rPr>
        <w:b/>
        <w:bCs/>
      </w:rPr>
      <w:tab/>
      <w:t xml:space="preserve">- </w:t>
    </w:r>
    <w:r w:rsidR="00E3383E">
      <w:rPr>
        <w:rStyle w:val="PageNumber"/>
        <w:b/>
        <w:bCs/>
      </w:rPr>
      <w:fldChar w:fldCharType="begin"/>
    </w:r>
    <w:r>
      <w:rPr>
        <w:rStyle w:val="PageNumber"/>
        <w:b/>
        <w:bCs/>
      </w:rPr>
      <w:instrText xml:space="preserve"> PAGE </w:instrText>
    </w:r>
    <w:r w:rsidR="00E3383E">
      <w:rPr>
        <w:rStyle w:val="PageNumber"/>
        <w:b/>
        <w:bCs/>
      </w:rPr>
      <w:fldChar w:fldCharType="separate"/>
    </w:r>
    <w:r w:rsidR="00562F77">
      <w:rPr>
        <w:rStyle w:val="PageNumber"/>
        <w:b/>
        <w:bCs/>
        <w:noProof/>
      </w:rPr>
      <w:t>2</w:t>
    </w:r>
    <w:r w:rsidR="00E3383E">
      <w:rPr>
        <w:rStyle w:val="PageNumber"/>
        <w:b/>
        <w:bCs/>
      </w:rPr>
      <w:fldChar w:fldCharType="end"/>
    </w:r>
    <w:r>
      <w:rPr>
        <w:rStyle w:val="PageNumber"/>
        <w:b/>
        <w:bCs/>
      </w:rPr>
      <w:t xml:space="preserve"> -</w:t>
    </w:r>
    <w:r>
      <w:rPr>
        <w:rStyle w:val="PageNumber"/>
        <w:b/>
        <w:bCs/>
      </w:rPr>
      <w:tab/>
      <w:t>CYW201</w:t>
    </w:r>
  </w:p>
  <w:p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A5655A" w:rsidRDefault="00A5655A">
    <w:pPr>
      <w:pStyle w:val="Header"/>
      <w:pBdr>
        <w:top w:val="single" w:sz="4" w:space="1" w:color="auto"/>
      </w:pBdr>
      <w:tabs>
        <w:tab w:val="left" w:pos="5130"/>
        <w:tab w:val="left" w:pos="8010"/>
      </w:tabs>
    </w:pPr>
  </w:p>
  <w:p w:rsidR="00A5655A" w:rsidRDefault="00A56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81"/>
    <w:multiLevelType w:val="hybridMultilevel"/>
    <w:tmpl w:val="3C8C18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937535"/>
    <w:multiLevelType w:val="hybridMultilevel"/>
    <w:tmpl w:val="A4DE842E"/>
    <w:lvl w:ilvl="0" w:tplc="10090019">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
    <w:nsid w:val="05D14C3D"/>
    <w:multiLevelType w:val="hybridMultilevel"/>
    <w:tmpl w:val="1AEE81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977E7C"/>
    <w:multiLevelType w:val="hybridMultilevel"/>
    <w:tmpl w:val="53CE87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580190"/>
    <w:multiLevelType w:val="singleLevel"/>
    <w:tmpl w:val="59DCA1C6"/>
    <w:lvl w:ilvl="0">
      <w:start w:val="2"/>
      <w:numFmt w:val="decimal"/>
      <w:lvlText w:val="%1."/>
      <w:lvlJc w:val="left"/>
      <w:pPr>
        <w:tabs>
          <w:tab w:val="num" w:pos="360"/>
        </w:tabs>
        <w:ind w:left="360" w:hanging="360"/>
      </w:pPr>
      <w:rPr>
        <w:rFonts w:hint="default"/>
      </w:rPr>
    </w:lvl>
  </w:abstractNum>
  <w:abstractNum w:abstractNumId="5">
    <w:nsid w:val="2EB10904"/>
    <w:multiLevelType w:val="hybridMultilevel"/>
    <w:tmpl w:val="317A6A58"/>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E210518"/>
    <w:multiLevelType w:val="singleLevel"/>
    <w:tmpl w:val="57A264F6"/>
    <w:lvl w:ilvl="0">
      <w:start w:val="5"/>
      <w:numFmt w:val="decimal"/>
      <w:lvlText w:val="%1."/>
      <w:lvlJc w:val="left"/>
      <w:pPr>
        <w:tabs>
          <w:tab w:val="num" w:pos="360"/>
        </w:tabs>
        <w:ind w:left="360" w:hanging="360"/>
      </w:pPr>
      <w:rPr>
        <w:rFonts w:hint="default"/>
      </w:rPr>
    </w:lvl>
  </w:abstractNum>
  <w:abstractNum w:abstractNumId="8">
    <w:nsid w:val="4F181EB9"/>
    <w:multiLevelType w:val="hybridMultilevel"/>
    <w:tmpl w:val="B1882470"/>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9">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num w:numId="1">
    <w:abstractNumId w:val="4"/>
  </w:num>
  <w:num w:numId="2">
    <w:abstractNumId w:val="7"/>
  </w:num>
  <w:num w:numId="3">
    <w:abstractNumId w:val="9"/>
  </w:num>
  <w:num w:numId="4">
    <w:abstractNumId w:val="6"/>
  </w:num>
  <w:num w:numId="5">
    <w:abstractNumId w:val="8"/>
  </w:num>
  <w:num w:numId="6">
    <w:abstractNumId w:val="5"/>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5001"/>
    <w:rsid w:val="000072F7"/>
    <w:rsid w:val="00082BA5"/>
    <w:rsid w:val="000B254D"/>
    <w:rsid w:val="000B2F92"/>
    <w:rsid w:val="000D4184"/>
    <w:rsid w:val="000F18EC"/>
    <w:rsid w:val="00123FE7"/>
    <w:rsid w:val="001331DC"/>
    <w:rsid w:val="00176AAB"/>
    <w:rsid w:val="0019027E"/>
    <w:rsid w:val="002043F4"/>
    <w:rsid w:val="002859EE"/>
    <w:rsid w:val="002A3F4A"/>
    <w:rsid w:val="002E4C0B"/>
    <w:rsid w:val="002F3271"/>
    <w:rsid w:val="00307859"/>
    <w:rsid w:val="00333E48"/>
    <w:rsid w:val="003C2A20"/>
    <w:rsid w:val="003C5447"/>
    <w:rsid w:val="003E3B39"/>
    <w:rsid w:val="003F0B34"/>
    <w:rsid w:val="0040704B"/>
    <w:rsid w:val="00412186"/>
    <w:rsid w:val="004675C0"/>
    <w:rsid w:val="00470691"/>
    <w:rsid w:val="00470BF3"/>
    <w:rsid w:val="00486B2D"/>
    <w:rsid w:val="0050181A"/>
    <w:rsid w:val="0051063D"/>
    <w:rsid w:val="00545679"/>
    <w:rsid w:val="005507CB"/>
    <w:rsid w:val="00562F77"/>
    <w:rsid w:val="005657C9"/>
    <w:rsid w:val="00575A3E"/>
    <w:rsid w:val="00580E06"/>
    <w:rsid w:val="00582626"/>
    <w:rsid w:val="005A26E5"/>
    <w:rsid w:val="005B5C9D"/>
    <w:rsid w:val="005E32E8"/>
    <w:rsid w:val="006036DA"/>
    <w:rsid w:val="00606386"/>
    <w:rsid w:val="0062340E"/>
    <w:rsid w:val="006334EA"/>
    <w:rsid w:val="006775D5"/>
    <w:rsid w:val="006A3E0A"/>
    <w:rsid w:val="006B5FD3"/>
    <w:rsid w:val="007069FE"/>
    <w:rsid w:val="007408F8"/>
    <w:rsid w:val="00744857"/>
    <w:rsid w:val="007566C6"/>
    <w:rsid w:val="007821F0"/>
    <w:rsid w:val="00794698"/>
    <w:rsid w:val="007E40E4"/>
    <w:rsid w:val="00836CF3"/>
    <w:rsid w:val="00846A0F"/>
    <w:rsid w:val="00852CA6"/>
    <w:rsid w:val="00862C0F"/>
    <w:rsid w:val="008974A8"/>
    <w:rsid w:val="008C532F"/>
    <w:rsid w:val="008D3C37"/>
    <w:rsid w:val="008D5001"/>
    <w:rsid w:val="008F4ECD"/>
    <w:rsid w:val="00950972"/>
    <w:rsid w:val="00981285"/>
    <w:rsid w:val="009E36D7"/>
    <w:rsid w:val="009F74AB"/>
    <w:rsid w:val="00A06505"/>
    <w:rsid w:val="00A13F52"/>
    <w:rsid w:val="00A24307"/>
    <w:rsid w:val="00A5655A"/>
    <w:rsid w:val="00A93474"/>
    <w:rsid w:val="00A956C4"/>
    <w:rsid w:val="00AB0314"/>
    <w:rsid w:val="00AC6620"/>
    <w:rsid w:val="00AD5CEF"/>
    <w:rsid w:val="00B61081"/>
    <w:rsid w:val="00B93624"/>
    <w:rsid w:val="00BB377A"/>
    <w:rsid w:val="00BD7AE2"/>
    <w:rsid w:val="00C01304"/>
    <w:rsid w:val="00C11EF0"/>
    <w:rsid w:val="00C2482E"/>
    <w:rsid w:val="00C357AE"/>
    <w:rsid w:val="00C72251"/>
    <w:rsid w:val="00CA1B7D"/>
    <w:rsid w:val="00CD3B6E"/>
    <w:rsid w:val="00D46CE4"/>
    <w:rsid w:val="00D5229C"/>
    <w:rsid w:val="00D94C4F"/>
    <w:rsid w:val="00DC53B7"/>
    <w:rsid w:val="00DE360B"/>
    <w:rsid w:val="00DF5F62"/>
    <w:rsid w:val="00E3383E"/>
    <w:rsid w:val="00E940C5"/>
    <w:rsid w:val="00EC33C3"/>
    <w:rsid w:val="00EE770F"/>
    <w:rsid w:val="00EF4E0E"/>
    <w:rsid w:val="00F0024C"/>
    <w:rsid w:val="00F053D3"/>
    <w:rsid w:val="00F63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F0248-8114-41B4-BCD3-932E9B719B0E}"/>
</file>

<file path=customXml/itemProps2.xml><?xml version="1.0" encoding="utf-8"?>
<ds:datastoreItem xmlns:ds="http://schemas.openxmlformats.org/officeDocument/2006/customXml" ds:itemID="{06B09720-1DB9-4915-809E-C8123202A562}"/>
</file>

<file path=customXml/itemProps3.xml><?xml version="1.0" encoding="utf-8"?>
<ds:datastoreItem xmlns:ds="http://schemas.openxmlformats.org/officeDocument/2006/customXml" ds:itemID="{22686B13-8BEB-4364-BD1D-01CEADEC5FA7}"/>
</file>

<file path=docProps/app.xml><?xml version="1.0" encoding="utf-8"?>
<Properties xmlns="http://schemas.openxmlformats.org/officeDocument/2006/extended-properties" xmlns:vt="http://schemas.openxmlformats.org/officeDocument/2006/docPropsVTypes">
  <Template>Normal.dotm</Template>
  <TotalTime>7</TotalTime>
  <Pages>6</Pages>
  <Words>1317</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8970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McFarling</dc:creator>
  <cp:lastModifiedBy>Gina Guidocci</cp:lastModifiedBy>
  <cp:revision>7</cp:revision>
  <cp:lastPrinted>2012-08-08T19:57:00Z</cp:lastPrinted>
  <dcterms:created xsi:type="dcterms:W3CDTF">2012-05-09T14:24:00Z</dcterms:created>
  <dcterms:modified xsi:type="dcterms:W3CDTF">2012-08-08T19:57:00Z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2127600</vt:r8>
  </property>
</Properties>
</file>